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7F93" w14:textId="688A6572" w:rsidR="004725DA" w:rsidRDefault="0073628E" w:rsidP="003214B2">
      <w:pPr>
        <w:widowControl w:val="0"/>
        <w:pBdr>
          <w:top w:val="nil"/>
          <w:left w:val="nil"/>
          <w:bottom w:val="nil"/>
          <w:right w:val="nil"/>
          <w:between w:val="nil"/>
        </w:pBdr>
        <w:spacing w:line="276" w:lineRule="auto"/>
        <w:jc w:val="center"/>
        <w:rPr>
          <w:b/>
          <w:sz w:val="52"/>
          <w:szCs w:val="52"/>
        </w:rPr>
      </w:pPr>
      <w:bookmarkStart w:id="0" w:name="_Hlk157760806"/>
      <w:r w:rsidRPr="00672713">
        <w:rPr>
          <w:b/>
          <w:sz w:val="52"/>
          <w:szCs w:val="52"/>
        </w:rPr>
        <w:t xml:space="preserve">Guide to </w:t>
      </w:r>
      <w:r w:rsidR="006D4DE9">
        <w:rPr>
          <w:b/>
          <w:bCs/>
          <w:sz w:val="52"/>
          <w:szCs w:val="52"/>
        </w:rPr>
        <w:t>E</w:t>
      </w:r>
      <w:r w:rsidRPr="1DD42AC6">
        <w:rPr>
          <w:b/>
          <w:bCs/>
          <w:sz w:val="52"/>
          <w:szCs w:val="52"/>
        </w:rPr>
        <w:t xml:space="preserve">quitable </w:t>
      </w:r>
      <w:r w:rsidR="006D4DE9">
        <w:rPr>
          <w:b/>
          <w:bCs/>
          <w:sz w:val="52"/>
          <w:szCs w:val="52"/>
        </w:rPr>
        <w:t>H</w:t>
      </w:r>
      <w:r w:rsidRPr="1DD42AC6">
        <w:rPr>
          <w:b/>
          <w:bCs/>
          <w:sz w:val="52"/>
          <w:szCs w:val="52"/>
        </w:rPr>
        <w:t>iring</w:t>
      </w:r>
      <w:r w:rsidR="41705204" w:rsidRPr="1DD42AC6">
        <w:rPr>
          <w:b/>
          <w:bCs/>
          <w:sz w:val="52"/>
          <w:szCs w:val="52"/>
        </w:rPr>
        <w:t xml:space="preserve"> </w:t>
      </w:r>
      <w:r w:rsidR="006D4DE9">
        <w:rPr>
          <w:b/>
          <w:bCs/>
          <w:sz w:val="52"/>
          <w:szCs w:val="52"/>
        </w:rPr>
        <w:t>P</w:t>
      </w:r>
      <w:r w:rsidR="41705204" w:rsidRPr="1DD42AC6">
        <w:rPr>
          <w:b/>
          <w:bCs/>
          <w:sz w:val="52"/>
          <w:szCs w:val="52"/>
        </w:rPr>
        <w:t>ractices</w:t>
      </w:r>
      <w:r w:rsidR="00C7668B" w:rsidRPr="1DD42AC6">
        <w:rPr>
          <w:b/>
          <w:bCs/>
          <w:sz w:val="52"/>
          <w:szCs w:val="52"/>
        </w:rPr>
        <w:t>:</w:t>
      </w:r>
    </w:p>
    <w:p w14:paraId="490543BD" w14:textId="0A887B49" w:rsidR="00C7668B" w:rsidRDefault="7E78B2EF" w:rsidP="1DD42AC6">
      <w:pPr>
        <w:widowControl w:val="0"/>
        <w:pBdr>
          <w:top w:val="nil"/>
          <w:left w:val="nil"/>
          <w:bottom w:val="nil"/>
          <w:right w:val="nil"/>
          <w:between w:val="nil"/>
        </w:pBdr>
        <w:spacing w:line="276" w:lineRule="auto"/>
        <w:jc w:val="center"/>
        <w:rPr>
          <w:b/>
          <w:bCs/>
          <w:i/>
          <w:iCs/>
          <w:sz w:val="52"/>
          <w:szCs w:val="52"/>
        </w:rPr>
      </w:pPr>
      <w:r w:rsidRPr="1DD42AC6">
        <w:rPr>
          <w:b/>
          <w:bCs/>
          <w:i/>
          <w:iCs/>
          <w:sz w:val="52"/>
          <w:szCs w:val="52"/>
        </w:rPr>
        <w:t>F</w:t>
      </w:r>
      <w:r w:rsidR="00C7668B" w:rsidRPr="1DD42AC6">
        <w:rPr>
          <w:b/>
          <w:bCs/>
          <w:i/>
          <w:iCs/>
          <w:sz w:val="52"/>
          <w:szCs w:val="52"/>
        </w:rPr>
        <w:t xml:space="preserve">aculty </w:t>
      </w:r>
      <w:r w:rsidR="00BE378E" w:rsidRPr="1DD42AC6">
        <w:rPr>
          <w:b/>
          <w:bCs/>
          <w:i/>
          <w:iCs/>
          <w:sz w:val="52"/>
          <w:szCs w:val="52"/>
        </w:rPr>
        <w:t>r</w:t>
      </w:r>
      <w:r w:rsidR="00C7668B" w:rsidRPr="1DD42AC6">
        <w:rPr>
          <w:b/>
          <w:bCs/>
          <w:i/>
          <w:iCs/>
          <w:sz w:val="52"/>
          <w:szCs w:val="52"/>
        </w:rPr>
        <w:t>ecruitment</w:t>
      </w:r>
    </w:p>
    <w:p w14:paraId="0CF4FDFE" w14:textId="77777777" w:rsidR="00080453" w:rsidRPr="009E7CA5" w:rsidRDefault="00080453" w:rsidP="1DD42AC6">
      <w:pPr>
        <w:widowControl w:val="0"/>
        <w:pBdr>
          <w:top w:val="nil"/>
          <w:left w:val="nil"/>
          <w:bottom w:val="nil"/>
          <w:right w:val="nil"/>
          <w:between w:val="nil"/>
        </w:pBdr>
        <w:spacing w:line="276" w:lineRule="auto"/>
        <w:jc w:val="center"/>
        <w:rPr>
          <w:b/>
          <w:bCs/>
          <w:i/>
          <w:iCs/>
          <w:sz w:val="52"/>
          <w:szCs w:val="52"/>
        </w:rPr>
      </w:pPr>
    </w:p>
    <w:p w14:paraId="1509DF28" w14:textId="3E5DAD82" w:rsidR="00672713" w:rsidRPr="007E4F50" w:rsidRDefault="00C46DE4" w:rsidP="00672713">
      <w:pPr>
        <w:widowControl w:val="0"/>
        <w:pBdr>
          <w:top w:val="nil"/>
          <w:left w:val="nil"/>
          <w:bottom w:val="nil"/>
          <w:right w:val="nil"/>
          <w:between w:val="nil"/>
        </w:pBdr>
        <w:spacing w:line="276" w:lineRule="auto"/>
        <w:jc w:val="center"/>
        <w:rPr>
          <w:sz w:val="32"/>
          <w:szCs w:val="32"/>
        </w:rPr>
      </w:pPr>
      <w:bookmarkStart w:id="1" w:name="_Hlk157754644"/>
      <w:r>
        <w:rPr>
          <w:sz w:val="32"/>
          <w:szCs w:val="32"/>
        </w:rPr>
        <w:t>P</w:t>
      </w:r>
      <w:r w:rsidR="00DD23C5" w:rsidRPr="492E038E">
        <w:rPr>
          <w:sz w:val="32"/>
          <w:szCs w:val="32"/>
        </w:rPr>
        <w:t>repared by the</w:t>
      </w:r>
      <w:r w:rsidR="00F850FA">
        <w:rPr>
          <w:sz w:val="32"/>
          <w:szCs w:val="32"/>
        </w:rPr>
        <w:t xml:space="preserve"> UBC</w:t>
      </w:r>
      <w:r w:rsidR="00DD23C5" w:rsidRPr="492E038E">
        <w:rPr>
          <w:sz w:val="32"/>
          <w:szCs w:val="32"/>
        </w:rPr>
        <w:t xml:space="preserve"> Equity &amp; Inclusion Office in consultation with</w:t>
      </w:r>
      <w:r w:rsidR="00F850FA">
        <w:rPr>
          <w:sz w:val="32"/>
          <w:szCs w:val="32"/>
        </w:rPr>
        <w:t xml:space="preserve"> UBC</w:t>
      </w:r>
      <w:r w:rsidR="00DD23C5" w:rsidRPr="492E038E">
        <w:rPr>
          <w:sz w:val="32"/>
          <w:szCs w:val="32"/>
        </w:rPr>
        <w:t xml:space="preserve"> Human Resources</w:t>
      </w:r>
    </w:p>
    <w:bookmarkEnd w:id="1"/>
    <w:p w14:paraId="36C2BC47" w14:textId="77777777" w:rsidR="00672713" w:rsidRPr="00672713" w:rsidRDefault="00672713" w:rsidP="00672713">
      <w:pPr>
        <w:widowControl w:val="0"/>
        <w:pBdr>
          <w:top w:val="nil"/>
          <w:left w:val="nil"/>
          <w:bottom w:val="nil"/>
          <w:right w:val="nil"/>
          <w:between w:val="nil"/>
        </w:pBdr>
        <w:spacing w:line="276" w:lineRule="auto"/>
        <w:jc w:val="center"/>
        <w:rPr>
          <w:b/>
          <w:sz w:val="32"/>
          <w:szCs w:val="32"/>
        </w:rPr>
      </w:pPr>
    </w:p>
    <w:p w14:paraId="67BDB2DA" w14:textId="5EFCD03F" w:rsidR="00B97B11" w:rsidRDefault="00672713" w:rsidP="25662AC2">
      <w:pPr>
        <w:widowControl w:val="0"/>
        <w:pBdr>
          <w:top w:val="nil"/>
          <w:left w:val="nil"/>
          <w:bottom w:val="nil"/>
          <w:right w:val="nil"/>
          <w:between w:val="nil"/>
        </w:pBdr>
        <w:spacing w:line="276" w:lineRule="auto"/>
        <w:jc w:val="center"/>
        <w:rPr>
          <w:b/>
          <w:bCs/>
          <w:sz w:val="32"/>
          <w:szCs w:val="32"/>
        </w:rPr>
      </w:pPr>
      <w:r w:rsidRPr="25662AC2">
        <w:rPr>
          <w:b/>
          <w:bCs/>
          <w:sz w:val="32"/>
          <w:szCs w:val="32"/>
        </w:rPr>
        <w:t xml:space="preserve">Last </w:t>
      </w:r>
      <w:r w:rsidR="004B55DF">
        <w:rPr>
          <w:b/>
          <w:bCs/>
          <w:sz w:val="32"/>
          <w:szCs w:val="32"/>
        </w:rPr>
        <w:t>u</w:t>
      </w:r>
      <w:r w:rsidRPr="25662AC2">
        <w:rPr>
          <w:b/>
          <w:bCs/>
          <w:sz w:val="32"/>
          <w:szCs w:val="32"/>
        </w:rPr>
        <w:t xml:space="preserve">pdated: </w:t>
      </w:r>
      <w:r w:rsidR="00EC02EA">
        <w:rPr>
          <w:b/>
          <w:bCs/>
          <w:sz w:val="32"/>
          <w:szCs w:val="32"/>
        </w:rPr>
        <w:t>April</w:t>
      </w:r>
      <w:r w:rsidR="007F7F57">
        <w:rPr>
          <w:b/>
          <w:bCs/>
          <w:sz w:val="32"/>
          <w:szCs w:val="32"/>
        </w:rPr>
        <w:t xml:space="preserve"> </w:t>
      </w:r>
      <w:r w:rsidR="00EC02EA">
        <w:rPr>
          <w:b/>
          <w:bCs/>
          <w:sz w:val="32"/>
          <w:szCs w:val="32"/>
        </w:rPr>
        <w:t>8</w:t>
      </w:r>
      <w:r w:rsidRPr="25662AC2">
        <w:rPr>
          <w:b/>
          <w:bCs/>
          <w:sz w:val="32"/>
          <w:szCs w:val="32"/>
        </w:rPr>
        <w:t>, 202</w:t>
      </w:r>
      <w:r w:rsidR="007F7F57">
        <w:rPr>
          <w:b/>
          <w:bCs/>
          <w:sz w:val="32"/>
          <w:szCs w:val="32"/>
        </w:rPr>
        <w:t>4</w:t>
      </w:r>
    </w:p>
    <w:p w14:paraId="39034C2A" w14:textId="77777777" w:rsidR="00172F98" w:rsidRDefault="00172F98">
      <w:pPr>
        <w:spacing w:after="160" w:line="259" w:lineRule="auto"/>
        <w:rPr>
          <w:rFonts w:asciiTheme="majorHAnsi" w:hAnsiTheme="majorHAnsi" w:cstheme="majorHAnsi"/>
          <w:color w:val="4472C4" w:themeColor="accent1"/>
          <w:sz w:val="32"/>
          <w:szCs w:val="32"/>
        </w:rPr>
        <w:sectPr w:rsidR="00172F98" w:rsidSect="005E35BA">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vAlign w:val="center"/>
          <w:titlePg/>
          <w:docGrid w:linePitch="299"/>
        </w:sectPr>
      </w:pPr>
    </w:p>
    <w:p w14:paraId="66469A16" w14:textId="31E6D480" w:rsidR="00A11713" w:rsidRPr="00A11713" w:rsidRDefault="00A11713" w:rsidP="00080453">
      <w:pPr>
        <w:spacing w:after="160" w:line="259" w:lineRule="auto"/>
        <w:rPr>
          <w:rFonts w:asciiTheme="majorHAnsi" w:hAnsiTheme="majorHAnsi" w:cstheme="majorHAnsi"/>
          <w:color w:val="4472C4" w:themeColor="accent1"/>
          <w:sz w:val="32"/>
          <w:szCs w:val="32"/>
        </w:rPr>
      </w:pPr>
      <w:r w:rsidRPr="00A11713">
        <w:rPr>
          <w:rFonts w:asciiTheme="majorHAnsi" w:hAnsiTheme="majorHAnsi" w:cstheme="majorHAnsi"/>
          <w:color w:val="4472C4" w:themeColor="accent1"/>
          <w:sz w:val="32"/>
          <w:szCs w:val="32"/>
        </w:rPr>
        <w:lastRenderedPageBreak/>
        <w:t>Table of Contents</w:t>
      </w:r>
    </w:p>
    <w:p w14:paraId="42A1F2C2" w14:textId="1CB32E89" w:rsidR="006C1547" w:rsidRDefault="00B97B11">
      <w:pPr>
        <w:pStyle w:val="TOC1"/>
        <w:rPr>
          <w:rFonts w:eastAsiaTheme="minorEastAsia"/>
          <w:noProof/>
        </w:rPr>
      </w:pPr>
      <w:r>
        <w:rPr>
          <w:rStyle w:val="Hyperlink"/>
          <w:noProof/>
          <w:lang w:val="fr-FR" w:eastAsia="fr-FR"/>
        </w:rPr>
        <w:fldChar w:fldCharType="begin"/>
      </w:r>
      <w:r>
        <w:rPr>
          <w:rStyle w:val="Hyperlink"/>
          <w:noProof/>
          <w:lang w:val="fr-FR" w:eastAsia="fr-FR"/>
        </w:rPr>
        <w:instrText xml:space="preserve"> TOC \o "1-2" \h \z \u </w:instrText>
      </w:r>
      <w:r>
        <w:rPr>
          <w:rStyle w:val="Hyperlink"/>
          <w:noProof/>
          <w:lang w:val="fr-FR" w:eastAsia="fr-FR"/>
        </w:rPr>
        <w:fldChar w:fldCharType="separate"/>
      </w:r>
      <w:hyperlink w:anchor="_Toc161389276" w:history="1">
        <w:r w:rsidR="006C1547" w:rsidRPr="00A703EF">
          <w:rPr>
            <w:rStyle w:val="Hyperlink"/>
            <w:noProof/>
          </w:rPr>
          <w:t>Table of Figures</w:t>
        </w:r>
        <w:r w:rsidR="006C1547">
          <w:rPr>
            <w:noProof/>
            <w:webHidden/>
          </w:rPr>
          <w:tab/>
        </w:r>
        <w:r w:rsidR="006C1547">
          <w:rPr>
            <w:noProof/>
            <w:webHidden/>
          </w:rPr>
          <w:fldChar w:fldCharType="begin"/>
        </w:r>
        <w:r w:rsidR="006C1547">
          <w:rPr>
            <w:noProof/>
            <w:webHidden/>
          </w:rPr>
          <w:instrText xml:space="preserve"> PAGEREF _Toc161389276 \h </w:instrText>
        </w:r>
        <w:r w:rsidR="006C1547">
          <w:rPr>
            <w:noProof/>
            <w:webHidden/>
          </w:rPr>
        </w:r>
        <w:r w:rsidR="006C1547">
          <w:rPr>
            <w:noProof/>
            <w:webHidden/>
          </w:rPr>
          <w:fldChar w:fldCharType="separate"/>
        </w:r>
        <w:r w:rsidR="000D4085">
          <w:rPr>
            <w:noProof/>
            <w:webHidden/>
          </w:rPr>
          <w:t>2</w:t>
        </w:r>
        <w:r w:rsidR="006C1547">
          <w:rPr>
            <w:noProof/>
            <w:webHidden/>
          </w:rPr>
          <w:fldChar w:fldCharType="end"/>
        </w:r>
      </w:hyperlink>
    </w:p>
    <w:p w14:paraId="59EADE08" w14:textId="0FD1364D" w:rsidR="006C1547" w:rsidRDefault="00047514">
      <w:pPr>
        <w:pStyle w:val="TOC1"/>
        <w:rPr>
          <w:rFonts w:eastAsiaTheme="minorEastAsia"/>
          <w:noProof/>
        </w:rPr>
      </w:pPr>
      <w:hyperlink w:anchor="_Toc161389277" w:history="1">
        <w:r w:rsidR="006C1547" w:rsidRPr="00A703EF">
          <w:rPr>
            <w:rStyle w:val="Hyperlink"/>
            <w:noProof/>
          </w:rPr>
          <w:t>A.</w:t>
        </w:r>
        <w:r w:rsidR="006C1547">
          <w:rPr>
            <w:rFonts w:eastAsiaTheme="minorEastAsia"/>
            <w:noProof/>
          </w:rPr>
          <w:tab/>
        </w:r>
        <w:r w:rsidR="006C1547" w:rsidRPr="00A703EF">
          <w:rPr>
            <w:rStyle w:val="Hyperlink"/>
            <w:noProof/>
          </w:rPr>
          <w:t>Purpose and organization of the guide</w:t>
        </w:r>
        <w:r w:rsidR="006C1547">
          <w:rPr>
            <w:noProof/>
            <w:webHidden/>
          </w:rPr>
          <w:tab/>
        </w:r>
        <w:r w:rsidR="006C1547">
          <w:rPr>
            <w:noProof/>
            <w:webHidden/>
          </w:rPr>
          <w:fldChar w:fldCharType="begin"/>
        </w:r>
        <w:r w:rsidR="006C1547">
          <w:rPr>
            <w:noProof/>
            <w:webHidden/>
          </w:rPr>
          <w:instrText xml:space="preserve"> PAGEREF _Toc161389277 \h </w:instrText>
        </w:r>
        <w:r w:rsidR="006C1547">
          <w:rPr>
            <w:noProof/>
            <w:webHidden/>
          </w:rPr>
        </w:r>
        <w:r w:rsidR="006C1547">
          <w:rPr>
            <w:noProof/>
            <w:webHidden/>
          </w:rPr>
          <w:fldChar w:fldCharType="separate"/>
        </w:r>
        <w:r w:rsidR="000D4085">
          <w:rPr>
            <w:noProof/>
            <w:webHidden/>
          </w:rPr>
          <w:t>3</w:t>
        </w:r>
        <w:r w:rsidR="006C1547">
          <w:rPr>
            <w:noProof/>
            <w:webHidden/>
          </w:rPr>
          <w:fldChar w:fldCharType="end"/>
        </w:r>
      </w:hyperlink>
    </w:p>
    <w:p w14:paraId="2254C5C7" w14:textId="38888084" w:rsidR="006C1547" w:rsidRDefault="00047514">
      <w:pPr>
        <w:pStyle w:val="TOC1"/>
        <w:rPr>
          <w:rFonts w:eastAsiaTheme="minorEastAsia"/>
          <w:noProof/>
        </w:rPr>
      </w:pPr>
      <w:hyperlink w:anchor="_Toc161389278" w:history="1">
        <w:r w:rsidR="006C1547" w:rsidRPr="00A703EF">
          <w:rPr>
            <w:rStyle w:val="Hyperlink"/>
            <w:noProof/>
          </w:rPr>
          <w:t>B.</w:t>
        </w:r>
        <w:r w:rsidR="006C1547">
          <w:rPr>
            <w:rFonts w:eastAsiaTheme="minorEastAsia"/>
            <w:noProof/>
          </w:rPr>
          <w:tab/>
        </w:r>
        <w:r w:rsidR="006C1547" w:rsidRPr="00A703EF">
          <w:rPr>
            <w:rStyle w:val="Hyperlink"/>
            <w:noProof/>
          </w:rPr>
          <w:t>Guiding values and principles</w:t>
        </w:r>
        <w:r w:rsidR="006C1547">
          <w:rPr>
            <w:noProof/>
            <w:webHidden/>
          </w:rPr>
          <w:tab/>
        </w:r>
        <w:r w:rsidR="006C1547">
          <w:rPr>
            <w:noProof/>
            <w:webHidden/>
          </w:rPr>
          <w:fldChar w:fldCharType="begin"/>
        </w:r>
        <w:r w:rsidR="006C1547">
          <w:rPr>
            <w:noProof/>
            <w:webHidden/>
          </w:rPr>
          <w:instrText xml:space="preserve"> PAGEREF _Toc161389278 \h </w:instrText>
        </w:r>
        <w:r w:rsidR="006C1547">
          <w:rPr>
            <w:noProof/>
            <w:webHidden/>
          </w:rPr>
        </w:r>
        <w:r w:rsidR="006C1547">
          <w:rPr>
            <w:noProof/>
            <w:webHidden/>
          </w:rPr>
          <w:fldChar w:fldCharType="separate"/>
        </w:r>
        <w:r w:rsidR="000D4085">
          <w:rPr>
            <w:noProof/>
            <w:webHidden/>
          </w:rPr>
          <w:t>4</w:t>
        </w:r>
        <w:r w:rsidR="006C1547">
          <w:rPr>
            <w:noProof/>
            <w:webHidden/>
          </w:rPr>
          <w:fldChar w:fldCharType="end"/>
        </w:r>
      </w:hyperlink>
    </w:p>
    <w:p w14:paraId="29343A36" w14:textId="765C08A4" w:rsidR="006C1547" w:rsidRDefault="00047514">
      <w:pPr>
        <w:pStyle w:val="TOC2"/>
        <w:rPr>
          <w:rFonts w:eastAsiaTheme="minorEastAsia"/>
          <w:noProof/>
        </w:rPr>
      </w:pPr>
      <w:hyperlink w:anchor="_Toc161389279" w:history="1">
        <w:r w:rsidR="006C1547" w:rsidRPr="00A703EF">
          <w:rPr>
            <w:rStyle w:val="Hyperlink"/>
            <w:noProof/>
          </w:rPr>
          <w:t>Inclusive excellence</w:t>
        </w:r>
        <w:r w:rsidR="006C1547">
          <w:rPr>
            <w:noProof/>
            <w:webHidden/>
          </w:rPr>
          <w:tab/>
        </w:r>
        <w:r w:rsidR="006C1547">
          <w:rPr>
            <w:noProof/>
            <w:webHidden/>
          </w:rPr>
          <w:fldChar w:fldCharType="begin"/>
        </w:r>
        <w:r w:rsidR="006C1547">
          <w:rPr>
            <w:noProof/>
            <w:webHidden/>
          </w:rPr>
          <w:instrText xml:space="preserve"> PAGEREF _Toc161389279 \h </w:instrText>
        </w:r>
        <w:r w:rsidR="006C1547">
          <w:rPr>
            <w:noProof/>
            <w:webHidden/>
          </w:rPr>
        </w:r>
        <w:r w:rsidR="006C1547">
          <w:rPr>
            <w:noProof/>
            <w:webHidden/>
          </w:rPr>
          <w:fldChar w:fldCharType="separate"/>
        </w:r>
        <w:r w:rsidR="000D4085">
          <w:rPr>
            <w:noProof/>
            <w:webHidden/>
          </w:rPr>
          <w:t>4</w:t>
        </w:r>
        <w:r w:rsidR="006C1547">
          <w:rPr>
            <w:noProof/>
            <w:webHidden/>
          </w:rPr>
          <w:fldChar w:fldCharType="end"/>
        </w:r>
      </w:hyperlink>
    </w:p>
    <w:p w14:paraId="53A9F811" w14:textId="62AE0655" w:rsidR="006C1547" w:rsidRDefault="00047514">
      <w:pPr>
        <w:pStyle w:val="TOC2"/>
        <w:rPr>
          <w:rFonts w:eastAsiaTheme="minorEastAsia"/>
          <w:noProof/>
        </w:rPr>
      </w:pPr>
      <w:hyperlink w:anchor="_Toc161389280" w:history="1">
        <w:r w:rsidR="006C1547" w:rsidRPr="00A703EF">
          <w:rPr>
            <w:rStyle w:val="Hyperlink"/>
            <w:noProof/>
          </w:rPr>
          <w:t>Employment equity</w:t>
        </w:r>
        <w:r w:rsidR="006C1547">
          <w:rPr>
            <w:noProof/>
            <w:webHidden/>
          </w:rPr>
          <w:tab/>
        </w:r>
        <w:r w:rsidR="006C1547">
          <w:rPr>
            <w:noProof/>
            <w:webHidden/>
          </w:rPr>
          <w:fldChar w:fldCharType="begin"/>
        </w:r>
        <w:r w:rsidR="006C1547">
          <w:rPr>
            <w:noProof/>
            <w:webHidden/>
          </w:rPr>
          <w:instrText xml:space="preserve"> PAGEREF _Toc161389280 \h </w:instrText>
        </w:r>
        <w:r w:rsidR="006C1547">
          <w:rPr>
            <w:noProof/>
            <w:webHidden/>
          </w:rPr>
        </w:r>
        <w:r w:rsidR="006C1547">
          <w:rPr>
            <w:noProof/>
            <w:webHidden/>
          </w:rPr>
          <w:fldChar w:fldCharType="separate"/>
        </w:r>
        <w:r w:rsidR="000D4085">
          <w:rPr>
            <w:noProof/>
            <w:webHidden/>
          </w:rPr>
          <w:t>4</w:t>
        </w:r>
        <w:r w:rsidR="006C1547">
          <w:rPr>
            <w:noProof/>
            <w:webHidden/>
          </w:rPr>
          <w:fldChar w:fldCharType="end"/>
        </w:r>
      </w:hyperlink>
    </w:p>
    <w:p w14:paraId="3A9E84D5" w14:textId="3406FC1F" w:rsidR="006C1547" w:rsidRDefault="00047514">
      <w:pPr>
        <w:pStyle w:val="TOC2"/>
        <w:rPr>
          <w:rFonts w:eastAsiaTheme="minorEastAsia"/>
          <w:noProof/>
        </w:rPr>
      </w:pPr>
      <w:hyperlink w:anchor="_Toc161389281" w:history="1">
        <w:r w:rsidR="006C1547" w:rsidRPr="00A703EF">
          <w:rPr>
            <w:rStyle w:val="Hyperlink"/>
            <w:noProof/>
          </w:rPr>
          <w:t>Accessibility in employment</w:t>
        </w:r>
        <w:r w:rsidR="006C1547">
          <w:rPr>
            <w:noProof/>
            <w:webHidden/>
          </w:rPr>
          <w:tab/>
        </w:r>
        <w:r w:rsidR="006C1547">
          <w:rPr>
            <w:noProof/>
            <w:webHidden/>
          </w:rPr>
          <w:fldChar w:fldCharType="begin"/>
        </w:r>
        <w:r w:rsidR="006C1547">
          <w:rPr>
            <w:noProof/>
            <w:webHidden/>
          </w:rPr>
          <w:instrText xml:space="preserve"> PAGEREF _Toc161389281 \h </w:instrText>
        </w:r>
        <w:r w:rsidR="006C1547">
          <w:rPr>
            <w:noProof/>
            <w:webHidden/>
          </w:rPr>
        </w:r>
        <w:r w:rsidR="006C1547">
          <w:rPr>
            <w:noProof/>
            <w:webHidden/>
          </w:rPr>
          <w:fldChar w:fldCharType="separate"/>
        </w:r>
        <w:r w:rsidR="000D4085">
          <w:rPr>
            <w:noProof/>
            <w:webHidden/>
          </w:rPr>
          <w:t>5</w:t>
        </w:r>
        <w:r w:rsidR="006C1547">
          <w:rPr>
            <w:noProof/>
            <w:webHidden/>
          </w:rPr>
          <w:fldChar w:fldCharType="end"/>
        </w:r>
      </w:hyperlink>
    </w:p>
    <w:p w14:paraId="6E5AC55B" w14:textId="0DC821E4" w:rsidR="006C1547" w:rsidRDefault="00047514">
      <w:pPr>
        <w:pStyle w:val="TOC1"/>
        <w:rPr>
          <w:rFonts w:eastAsiaTheme="minorEastAsia"/>
          <w:noProof/>
        </w:rPr>
      </w:pPr>
      <w:hyperlink w:anchor="_Toc161389282" w:history="1">
        <w:r w:rsidR="006C1547" w:rsidRPr="00A703EF">
          <w:rPr>
            <w:rStyle w:val="Hyperlink"/>
            <w:noProof/>
          </w:rPr>
          <w:t>C.</w:t>
        </w:r>
        <w:r w:rsidR="006C1547">
          <w:rPr>
            <w:rFonts w:eastAsiaTheme="minorEastAsia"/>
            <w:noProof/>
          </w:rPr>
          <w:tab/>
        </w:r>
        <w:r w:rsidR="006C1547" w:rsidRPr="00A703EF">
          <w:rPr>
            <w:rStyle w:val="Hyperlink"/>
            <w:noProof/>
          </w:rPr>
          <w:t>Related legislation and university policies</w:t>
        </w:r>
        <w:r w:rsidR="006C1547">
          <w:rPr>
            <w:noProof/>
            <w:webHidden/>
          </w:rPr>
          <w:tab/>
        </w:r>
        <w:r w:rsidR="006C1547">
          <w:rPr>
            <w:noProof/>
            <w:webHidden/>
          </w:rPr>
          <w:fldChar w:fldCharType="begin"/>
        </w:r>
        <w:r w:rsidR="006C1547">
          <w:rPr>
            <w:noProof/>
            <w:webHidden/>
          </w:rPr>
          <w:instrText xml:space="preserve"> PAGEREF _Toc161389282 \h </w:instrText>
        </w:r>
        <w:r w:rsidR="006C1547">
          <w:rPr>
            <w:noProof/>
            <w:webHidden/>
          </w:rPr>
        </w:r>
        <w:r w:rsidR="006C1547">
          <w:rPr>
            <w:noProof/>
            <w:webHidden/>
          </w:rPr>
          <w:fldChar w:fldCharType="separate"/>
        </w:r>
        <w:r w:rsidR="000D4085">
          <w:rPr>
            <w:noProof/>
            <w:webHidden/>
          </w:rPr>
          <w:t>6</w:t>
        </w:r>
        <w:r w:rsidR="006C1547">
          <w:rPr>
            <w:noProof/>
            <w:webHidden/>
          </w:rPr>
          <w:fldChar w:fldCharType="end"/>
        </w:r>
      </w:hyperlink>
    </w:p>
    <w:p w14:paraId="2B521611" w14:textId="203640A9" w:rsidR="006C1547" w:rsidRDefault="00047514">
      <w:pPr>
        <w:pStyle w:val="TOC2"/>
        <w:rPr>
          <w:rFonts w:eastAsiaTheme="minorEastAsia"/>
          <w:noProof/>
        </w:rPr>
      </w:pPr>
      <w:hyperlink w:anchor="_Toc161389283" w:history="1">
        <w:r w:rsidR="006C1547" w:rsidRPr="00A703EF">
          <w:rPr>
            <w:rStyle w:val="Hyperlink"/>
            <w:noProof/>
          </w:rPr>
          <w:t>Human rights</w:t>
        </w:r>
        <w:r w:rsidR="006C1547">
          <w:rPr>
            <w:noProof/>
            <w:webHidden/>
          </w:rPr>
          <w:tab/>
        </w:r>
        <w:r w:rsidR="006C1547">
          <w:rPr>
            <w:noProof/>
            <w:webHidden/>
          </w:rPr>
          <w:fldChar w:fldCharType="begin"/>
        </w:r>
        <w:r w:rsidR="006C1547">
          <w:rPr>
            <w:noProof/>
            <w:webHidden/>
          </w:rPr>
          <w:instrText xml:space="preserve"> PAGEREF _Toc161389283 \h </w:instrText>
        </w:r>
        <w:r w:rsidR="006C1547">
          <w:rPr>
            <w:noProof/>
            <w:webHidden/>
          </w:rPr>
        </w:r>
        <w:r w:rsidR="006C1547">
          <w:rPr>
            <w:noProof/>
            <w:webHidden/>
          </w:rPr>
          <w:fldChar w:fldCharType="separate"/>
        </w:r>
        <w:r w:rsidR="000D4085">
          <w:rPr>
            <w:noProof/>
            <w:webHidden/>
          </w:rPr>
          <w:t>6</w:t>
        </w:r>
        <w:r w:rsidR="006C1547">
          <w:rPr>
            <w:noProof/>
            <w:webHidden/>
          </w:rPr>
          <w:fldChar w:fldCharType="end"/>
        </w:r>
      </w:hyperlink>
    </w:p>
    <w:p w14:paraId="07255422" w14:textId="34A68B97" w:rsidR="006C1547" w:rsidRDefault="00047514">
      <w:pPr>
        <w:pStyle w:val="TOC2"/>
        <w:rPr>
          <w:rFonts w:eastAsiaTheme="minorEastAsia"/>
          <w:noProof/>
        </w:rPr>
      </w:pPr>
      <w:hyperlink w:anchor="_Toc161389284" w:history="1">
        <w:r w:rsidR="006C1547" w:rsidRPr="00A703EF">
          <w:rPr>
            <w:rStyle w:val="Hyperlink"/>
            <w:noProof/>
          </w:rPr>
          <w:t>Employment equity</w:t>
        </w:r>
        <w:r w:rsidR="006C1547">
          <w:rPr>
            <w:noProof/>
            <w:webHidden/>
          </w:rPr>
          <w:tab/>
        </w:r>
        <w:r w:rsidR="006C1547">
          <w:rPr>
            <w:noProof/>
            <w:webHidden/>
          </w:rPr>
          <w:fldChar w:fldCharType="begin"/>
        </w:r>
        <w:r w:rsidR="006C1547">
          <w:rPr>
            <w:noProof/>
            <w:webHidden/>
          </w:rPr>
          <w:instrText xml:space="preserve"> PAGEREF _Toc161389284 \h </w:instrText>
        </w:r>
        <w:r w:rsidR="006C1547">
          <w:rPr>
            <w:noProof/>
            <w:webHidden/>
          </w:rPr>
        </w:r>
        <w:r w:rsidR="006C1547">
          <w:rPr>
            <w:noProof/>
            <w:webHidden/>
          </w:rPr>
          <w:fldChar w:fldCharType="separate"/>
        </w:r>
        <w:r w:rsidR="000D4085">
          <w:rPr>
            <w:noProof/>
            <w:webHidden/>
          </w:rPr>
          <w:t>6</w:t>
        </w:r>
        <w:r w:rsidR="006C1547">
          <w:rPr>
            <w:noProof/>
            <w:webHidden/>
          </w:rPr>
          <w:fldChar w:fldCharType="end"/>
        </w:r>
      </w:hyperlink>
    </w:p>
    <w:p w14:paraId="3E195A8B" w14:textId="3A0AA489" w:rsidR="006C1547" w:rsidRDefault="00047514">
      <w:pPr>
        <w:pStyle w:val="TOC2"/>
        <w:rPr>
          <w:rFonts w:eastAsiaTheme="minorEastAsia"/>
          <w:noProof/>
        </w:rPr>
      </w:pPr>
      <w:hyperlink w:anchor="_Toc161389285" w:history="1">
        <w:r w:rsidR="006C1547" w:rsidRPr="00A703EF">
          <w:rPr>
            <w:rStyle w:val="Hyperlink"/>
            <w:noProof/>
          </w:rPr>
          <w:t>Other relevant policies and statements</w:t>
        </w:r>
        <w:r w:rsidR="006C1547">
          <w:rPr>
            <w:noProof/>
            <w:webHidden/>
          </w:rPr>
          <w:tab/>
        </w:r>
        <w:r w:rsidR="006C1547">
          <w:rPr>
            <w:noProof/>
            <w:webHidden/>
          </w:rPr>
          <w:fldChar w:fldCharType="begin"/>
        </w:r>
        <w:r w:rsidR="006C1547">
          <w:rPr>
            <w:noProof/>
            <w:webHidden/>
          </w:rPr>
          <w:instrText xml:space="preserve"> PAGEREF _Toc161389285 \h </w:instrText>
        </w:r>
        <w:r w:rsidR="006C1547">
          <w:rPr>
            <w:noProof/>
            <w:webHidden/>
          </w:rPr>
        </w:r>
        <w:r w:rsidR="006C1547">
          <w:rPr>
            <w:noProof/>
            <w:webHidden/>
          </w:rPr>
          <w:fldChar w:fldCharType="separate"/>
        </w:r>
        <w:r w:rsidR="000D4085">
          <w:rPr>
            <w:noProof/>
            <w:webHidden/>
          </w:rPr>
          <w:t>6</w:t>
        </w:r>
        <w:r w:rsidR="006C1547">
          <w:rPr>
            <w:noProof/>
            <w:webHidden/>
          </w:rPr>
          <w:fldChar w:fldCharType="end"/>
        </w:r>
      </w:hyperlink>
    </w:p>
    <w:p w14:paraId="6DB35731" w14:textId="35B160FB" w:rsidR="006C1547" w:rsidRDefault="00047514">
      <w:pPr>
        <w:pStyle w:val="TOC1"/>
        <w:rPr>
          <w:rFonts w:eastAsiaTheme="minorEastAsia"/>
          <w:noProof/>
        </w:rPr>
      </w:pPr>
      <w:hyperlink w:anchor="_Toc161389286" w:history="1">
        <w:r w:rsidR="006C1547" w:rsidRPr="00A703EF">
          <w:rPr>
            <w:rStyle w:val="Hyperlink"/>
            <w:noProof/>
          </w:rPr>
          <w:t>D.</w:t>
        </w:r>
        <w:r w:rsidR="006C1547">
          <w:rPr>
            <w:rFonts w:eastAsiaTheme="minorEastAsia"/>
            <w:noProof/>
          </w:rPr>
          <w:tab/>
        </w:r>
        <w:r w:rsidR="006C1547" w:rsidRPr="00A703EF">
          <w:rPr>
            <w:rStyle w:val="Hyperlink"/>
            <w:noProof/>
          </w:rPr>
          <w:t>Special programs: Restricted and preferential hiring</w:t>
        </w:r>
        <w:r w:rsidR="006C1547">
          <w:rPr>
            <w:noProof/>
            <w:webHidden/>
          </w:rPr>
          <w:tab/>
        </w:r>
        <w:r w:rsidR="006C1547">
          <w:rPr>
            <w:noProof/>
            <w:webHidden/>
          </w:rPr>
          <w:fldChar w:fldCharType="begin"/>
        </w:r>
        <w:r w:rsidR="006C1547">
          <w:rPr>
            <w:noProof/>
            <w:webHidden/>
          </w:rPr>
          <w:instrText xml:space="preserve"> PAGEREF _Toc161389286 \h </w:instrText>
        </w:r>
        <w:r w:rsidR="006C1547">
          <w:rPr>
            <w:noProof/>
            <w:webHidden/>
          </w:rPr>
        </w:r>
        <w:r w:rsidR="006C1547">
          <w:rPr>
            <w:noProof/>
            <w:webHidden/>
          </w:rPr>
          <w:fldChar w:fldCharType="separate"/>
        </w:r>
        <w:r w:rsidR="000D4085">
          <w:rPr>
            <w:noProof/>
            <w:webHidden/>
          </w:rPr>
          <w:t>7</w:t>
        </w:r>
        <w:r w:rsidR="006C1547">
          <w:rPr>
            <w:noProof/>
            <w:webHidden/>
          </w:rPr>
          <w:fldChar w:fldCharType="end"/>
        </w:r>
      </w:hyperlink>
    </w:p>
    <w:p w14:paraId="1424E4B2" w14:textId="34AA6471" w:rsidR="006C1547" w:rsidRDefault="00047514">
      <w:pPr>
        <w:pStyle w:val="TOC1"/>
        <w:rPr>
          <w:rFonts w:eastAsiaTheme="minorEastAsia"/>
          <w:noProof/>
        </w:rPr>
      </w:pPr>
      <w:hyperlink w:anchor="_Toc161389287" w:history="1">
        <w:r w:rsidR="006C1547" w:rsidRPr="00A703EF">
          <w:rPr>
            <w:rStyle w:val="Hyperlink"/>
            <w:noProof/>
          </w:rPr>
          <w:t>E.</w:t>
        </w:r>
        <w:r w:rsidR="006C1547">
          <w:rPr>
            <w:rFonts w:eastAsiaTheme="minorEastAsia"/>
            <w:noProof/>
          </w:rPr>
          <w:tab/>
        </w:r>
        <w:r w:rsidR="006C1547" w:rsidRPr="00A703EF">
          <w:rPr>
            <w:rStyle w:val="Hyperlink"/>
            <w:noProof/>
          </w:rPr>
          <w:t>Equitable hiring practices</w:t>
        </w:r>
        <w:r w:rsidR="006C1547">
          <w:rPr>
            <w:noProof/>
            <w:webHidden/>
          </w:rPr>
          <w:tab/>
        </w:r>
        <w:r w:rsidR="006C1547">
          <w:rPr>
            <w:noProof/>
            <w:webHidden/>
          </w:rPr>
          <w:fldChar w:fldCharType="begin"/>
        </w:r>
        <w:r w:rsidR="006C1547">
          <w:rPr>
            <w:noProof/>
            <w:webHidden/>
          </w:rPr>
          <w:instrText xml:space="preserve"> PAGEREF _Toc161389287 \h </w:instrText>
        </w:r>
        <w:r w:rsidR="006C1547">
          <w:rPr>
            <w:noProof/>
            <w:webHidden/>
          </w:rPr>
        </w:r>
        <w:r w:rsidR="006C1547">
          <w:rPr>
            <w:noProof/>
            <w:webHidden/>
          </w:rPr>
          <w:fldChar w:fldCharType="separate"/>
        </w:r>
        <w:r w:rsidR="000D4085">
          <w:rPr>
            <w:noProof/>
            <w:webHidden/>
          </w:rPr>
          <w:t>8</w:t>
        </w:r>
        <w:r w:rsidR="006C1547">
          <w:rPr>
            <w:noProof/>
            <w:webHidden/>
          </w:rPr>
          <w:fldChar w:fldCharType="end"/>
        </w:r>
      </w:hyperlink>
    </w:p>
    <w:p w14:paraId="666637BC" w14:textId="2002C2E2" w:rsidR="006C1547" w:rsidRDefault="00047514">
      <w:pPr>
        <w:pStyle w:val="TOC2"/>
        <w:rPr>
          <w:rFonts w:eastAsiaTheme="minorEastAsia"/>
          <w:noProof/>
        </w:rPr>
      </w:pPr>
      <w:hyperlink w:anchor="_Toc161389288" w:history="1">
        <w:r w:rsidR="006C1547" w:rsidRPr="00A703EF">
          <w:rPr>
            <w:rStyle w:val="Hyperlink"/>
            <w:noProof/>
          </w:rPr>
          <w:t>1. Setting the stage for recruitment</w:t>
        </w:r>
        <w:r w:rsidR="006C1547">
          <w:rPr>
            <w:noProof/>
            <w:webHidden/>
          </w:rPr>
          <w:tab/>
        </w:r>
        <w:r w:rsidR="006C1547">
          <w:rPr>
            <w:noProof/>
            <w:webHidden/>
          </w:rPr>
          <w:fldChar w:fldCharType="begin"/>
        </w:r>
        <w:r w:rsidR="006C1547">
          <w:rPr>
            <w:noProof/>
            <w:webHidden/>
          </w:rPr>
          <w:instrText xml:space="preserve"> PAGEREF _Toc161389288 \h </w:instrText>
        </w:r>
        <w:r w:rsidR="006C1547">
          <w:rPr>
            <w:noProof/>
            <w:webHidden/>
          </w:rPr>
        </w:r>
        <w:r w:rsidR="006C1547">
          <w:rPr>
            <w:noProof/>
            <w:webHidden/>
          </w:rPr>
          <w:fldChar w:fldCharType="separate"/>
        </w:r>
        <w:r w:rsidR="000D4085">
          <w:rPr>
            <w:noProof/>
            <w:webHidden/>
          </w:rPr>
          <w:t>9</w:t>
        </w:r>
        <w:r w:rsidR="006C1547">
          <w:rPr>
            <w:noProof/>
            <w:webHidden/>
          </w:rPr>
          <w:fldChar w:fldCharType="end"/>
        </w:r>
      </w:hyperlink>
    </w:p>
    <w:p w14:paraId="7A75148A" w14:textId="532802B0" w:rsidR="006C1547" w:rsidRDefault="00047514">
      <w:pPr>
        <w:pStyle w:val="TOC2"/>
        <w:rPr>
          <w:rFonts w:eastAsiaTheme="minorEastAsia"/>
          <w:noProof/>
        </w:rPr>
      </w:pPr>
      <w:hyperlink w:anchor="_Toc161389289" w:history="1">
        <w:r w:rsidR="006C1547" w:rsidRPr="00A703EF">
          <w:rPr>
            <w:rStyle w:val="Hyperlink"/>
            <w:bCs/>
            <w:noProof/>
          </w:rPr>
          <w:t>2. Preparing the job description</w:t>
        </w:r>
        <w:r w:rsidR="006C1547">
          <w:rPr>
            <w:noProof/>
            <w:webHidden/>
          </w:rPr>
          <w:tab/>
        </w:r>
        <w:r w:rsidR="006C1547">
          <w:rPr>
            <w:noProof/>
            <w:webHidden/>
          </w:rPr>
          <w:fldChar w:fldCharType="begin"/>
        </w:r>
        <w:r w:rsidR="006C1547">
          <w:rPr>
            <w:noProof/>
            <w:webHidden/>
          </w:rPr>
          <w:instrText xml:space="preserve"> PAGEREF _Toc161389289 \h </w:instrText>
        </w:r>
        <w:r w:rsidR="006C1547">
          <w:rPr>
            <w:noProof/>
            <w:webHidden/>
          </w:rPr>
        </w:r>
        <w:r w:rsidR="006C1547">
          <w:rPr>
            <w:noProof/>
            <w:webHidden/>
          </w:rPr>
          <w:fldChar w:fldCharType="separate"/>
        </w:r>
        <w:r w:rsidR="000D4085">
          <w:rPr>
            <w:noProof/>
            <w:webHidden/>
          </w:rPr>
          <w:t>11</w:t>
        </w:r>
        <w:r w:rsidR="006C1547">
          <w:rPr>
            <w:noProof/>
            <w:webHidden/>
          </w:rPr>
          <w:fldChar w:fldCharType="end"/>
        </w:r>
      </w:hyperlink>
    </w:p>
    <w:p w14:paraId="78A1EBE3" w14:textId="1ED4D32C" w:rsidR="006C1547" w:rsidRDefault="00047514">
      <w:pPr>
        <w:pStyle w:val="TOC2"/>
        <w:rPr>
          <w:rFonts w:eastAsiaTheme="minorEastAsia"/>
          <w:noProof/>
        </w:rPr>
      </w:pPr>
      <w:hyperlink w:anchor="_Toc161389290" w:history="1">
        <w:r w:rsidR="006C1547" w:rsidRPr="00A703EF">
          <w:rPr>
            <w:rStyle w:val="Hyperlink"/>
            <w:bCs/>
            <w:noProof/>
          </w:rPr>
          <w:t>3. Job posting and sourcing</w:t>
        </w:r>
        <w:r w:rsidR="006C1547">
          <w:rPr>
            <w:noProof/>
            <w:webHidden/>
          </w:rPr>
          <w:tab/>
        </w:r>
        <w:r w:rsidR="006C1547">
          <w:rPr>
            <w:noProof/>
            <w:webHidden/>
          </w:rPr>
          <w:fldChar w:fldCharType="begin"/>
        </w:r>
        <w:r w:rsidR="006C1547">
          <w:rPr>
            <w:noProof/>
            <w:webHidden/>
          </w:rPr>
          <w:instrText xml:space="preserve"> PAGEREF _Toc161389290 \h </w:instrText>
        </w:r>
        <w:r w:rsidR="006C1547">
          <w:rPr>
            <w:noProof/>
            <w:webHidden/>
          </w:rPr>
        </w:r>
        <w:r w:rsidR="006C1547">
          <w:rPr>
            <w:noProof/>
            <w:webHidden/>
          </w:rPr>
          <w:fldChar w:fldCharType="separate"/>
        </w:r>
        <w:r w:rsidR="000D4085">
          <w:rPr>
            <w:noProof/>
            <w:webHidden/>
          </w:rPr>
          <w:t>14</w:t>
        </w:r>
        <w:r w:rsidR="006C1547">
          <w:rPr>
            <w:noProof/>
            <w:webHidden/>
          </w:rPr>
          <w:fldChar w:fldCharType="end"/>
        </w:r>
      </w:hyperlink>
    </w:p>
    <w:p w14:paraId="76E36A1C" w14:textId="116B1BCD" w:rsidR="006C1547" w:rsidRDefault="00047514">
      <w:pPr>
        <w:pStyle w:val="TOC2"/>
        <w:rPr>
          <w:rFonts w:eastAsiaTheme="minorEastAsia"/>
          <w:noProof/>
        </w:rPr>
      </w:pPr>
      <w:hyperlink w:anchor="_Toc161389291" w:history="1">
        <w:r w:rsidR="006C1547" w:rsidRPr="00A703EF">
          <w:rPr>
            <w:rStyle w:val="Hyperlink"/>
            <w:bCs/>
            <w:noProof/>
          </w:rPr>
          <w:t>4. Screening and shortlisting</w:t>
        </w:r>
        <w:r w:rsidR="006C1547">
          <w:rPr>
            <w:noProof/>
            <w:webHidden/>
          </w:rPr>
          <w:tab/>
        </w:r>
        <w:r w:rsidR="006C1547">
          <w:rPr>
            <w:noProof/>
            <w:webHidden/>
          </w:rPr>
          <w:fldChar w:fldCharType="begin"/>
        </w:r>
        <w:r w:rsidR="006C1547">
          <w:rPr>
            <w:noProof/>
            <w:webHidden/>
          </w:rPr>
          <w:instrText xml:space="preserve"> PAGEREF _Toc161389291 \h </w:instrText>
        </w:r>
        <w:r w:rsidR="006C1547">
          <w:rPr>
            <w:noProof/>
            <w:webHidden/>
          </w:rPr>
        </w:r>
        <w:r w:rsidR="006C1547">
          <w:rPr>
            <w:noProof/>
            <w:webHidden/>
          </w:rPr>
          <w:fldChar w:fldCharType="separate"/>
        </w:r>
        <w:r w:rsidR="000D4085">
          <w:rPr>
            <w:noProof/>
            <w:webHidden/>
          </w:rPr>
          <w:t>16</w:t>
        </w:r>
        <w:r w:rsidR="006C1547">
          <w:rPr>
            <w:noProof/>
            <w:webHidden/>
          </w:rPr>
          <w:fldChar w:fldCharType="end"/>
        </w:r>
      </w:hyperlink>
    </w:p>
    <w:p w14:paraId="0D6A9DC0" w14:textId="4F64DF05" w:rsidR="006C1547" w:rsidRDefault="00047514">
      <w:pPr>
        <w:pStyle w:val="TOC2"/>
        <w:rPr>
          <w:rFonts w:eastAsiaTheme="minorEastAsia"/>
          <w:noProof/>
        </w:rPr>
      </w:pPr>
      <w:hyperlink w:anchor="_Toc161389292" w:history="1">
        <w:r w:rsidR="006C1547" w:rsidRPr="00A703EF">
          <w:rPr>
            <w:rStyle w:val="Hyperlink"/>
            <w:bCs/>
            <w:noProof/>
          </w:rPr>
          <w:t>5.Interviewing</w:t>
        </w:r>
        <w:r w:rsidR="006C1547">
          <w:rPr>
            <w:noProof/>
            <w:webHidden/>
          </w:rPr>
          <w:tab/>
        </w:r>
        <w:r w:rsidR="006C1547">
          <w:rPr>
            <w:noProof/>
            <w:webHidden/>
          </w:rPr>
          <w:fldChar w:fldCharType="begin"/>
        </w:r>
        <w:r w:rsidR="006C1547">
          <w:rPr>
            <w:noProof/>
            <w:webHidden/>
          </w:rPr>
          <w:instrText xml:space="preserve"> PAGEREF _Toc161389292 \h </w:instrText>
        </w:r>
        <w:r w:rsidR="006C1547">
          <w:rPr>
            <w:noProof/>
            <w:webHidden/>
          </w:rPr>
        </w:r>
        <w:r w:rsidR="006C1547">
          <w:rPr>
            <w:noProof/>
            <w:webHidden/>
          </w:rPr>
          <w:fldChar w:fldCharType="separate"/>
        </w:r>
        <w:r w:rsidR="000D4085">
          <w:rPr>
            <w:noProof/>
            <w:webHidden/>
          </w:rPr>
          <w:t>17</w:t>
        </w:r>
        <w:r w:rsidR="006C1547">
          <w:rPr>
            <w:noProof/>
            <w:webHidden/>
          </w:rPr>
          <w:fldChar w:fldCharType="end"/>
        </w:r>
      </w:hyperlink>
    </w:p>
    <w:p w14:paraId="4E327FAD" w14:textId="2499DF95" w:rsidR="006C1547" w:rsidRDefault="00047514">
      <w:pPr>
        <w:pStyle w:val="TOC2"/>
        <w:rPr>
          <w:rFonts w:eastAsiaTheme="minorEastAsia"/>
          <w:noProof/>
        </w:rPr>
      </w:pPr>
      <w:hyperlink w:anchor="_Toc161389293" w:history="1">
        <w:r w:rsidR="006C1547" w:rsidRPr="00A703EF">
          <w:rPr>
            <w:rStyle w:val="Hyperlink"/>
            <w:bCs/>
            <w:noProof/>
          </w:rPr>
          <w:t>6. Post-interview reference check</w:t>
        </w:r>
        <w:r w:rsidR="006C1547">
          <w:rPr>
            <w:noProof/>
            <w:webHidden/>
          </w:rPr>
          <w:tab/>
        </w:r>
        <w:r w:rsidR="006C1547">
          <w:rPr>
            <w:noProof/>
            <w:webHidden/>
          </w:rPr>
          <w:fldChar w:fldCharType="begin"/>
        </w:r>
        <w:r w:rsidR="006C1547">
          <w:rPr>
            <w:noProof/>
            <w:webHidden/>
          </w:rPr>
          <w:instrText xml:space="preserve"> PAGEREF _Toc161389293 \h </w:instrText>
        </w:r>
        <w:r w:rsidR="006C1547">
          <w:rPr>
            <w:noProof/>
            <w:webHidden/>
          </w:rPr>
        </w:r>
        <w:r w:rsidR="006C1547">
          <w:rPr>
            <w:noProof/>
            <w:webHidden/>
          </w:rPr>
          <w:fldChar w:fldCharType="separate"/>
        </w:r>
        <w:r w:rsidR="000D4085">
          <w:rPr>
            <w:noProof/>
            <w:webHidden/>
          </w:rPr>
          <w:t>17</w:t>
        </w:r>
        <w:r w:rsidR="006C1547">
          <w:rPr>
            <w:noProof/>
            <w:webHidden/>
          </w:rPr>
          <w:fldChar w:fldCharType="end"/>
        </w:r>
      </w:hyperlink>
    </w:p>
    <w:p w14:paraId="02590125" w14:textId="65AA7C51" w:rsidR="006C1547" w:rsidRDefault="00047514">
      <w:pPr>
        <w:pStyle w:val="TOC2"/>
        <w:rPr>
          <w:rFonts w:eastAsiaTheme="minorEastAsia"/>
          <w:noProof/>
        </w:rPr>
      </w:pPr>
      <w:hyperlink w:anchor="_Toc161389294" w:history="1">
        <w:r w:rsidR="006C1547" w:rsidRPr="00A703EF">
          <w:rPr>
            <w:rStyle w:val="Hyperlink"/>
            <w:bCs/>
            <w:noProof/>
          </w:rPr>
          <w:t>7. Selection and offer negotiation</w:t>
        </w:r>
        <w:r w:rsidR="006C1547">
          <w:rPr>
            <w:noProof/>
            <w:webHidden/>
          </w:rPr>
          <w:tab/>
        </w:r>
        <w:r w:rsidR="006C1547">
          <w:rPr>
            <w:noProof/>
            <w:webHidden/>
          </w:rPr>
          <w:fldChar w:fldCharType="begin"/>
        </w:r>
        <w:r w:rsidR="006C1547">
          <w:rPr>
            <w:noProof/>
            <w:webHidden/>
          </w:rPr>
          <w:instrText xml:space="preserve"> PAGEREF _Toc161389294 \h </w:instrText>
        </w:r>
        <w:r w:rsidR="006C1547">
          <w:rPr>
            <w:noProof/>
            <w:webHidden/>
          </w:rPr>
        </w:r>
        <w:r w:rsidR="006C1547">
          <w:rPr>
            <w:noProof/>
            <w:webHidden/>
          </w:rPr>
          <w:fldChar w:fldCharType="separate"/>
        </w:r>
        <w:r w:rsidR="000D4085">
          <w:rPr>
            <w:noProof/>
            <w:webHidden/>
          </w:rPr>
          <w:t>18</w:t>
        </w:r>
        <w:r w:rsidR="006C1547">
          <w:rPr>
            <w:noProof/>
            <w:webHidden/>
          </w:rPr>
          <w:fldChar w:fldCharType="end"/>
        </w:r>
      </w:hyperlink>
    </w:p>
    <w:p w14:paraId="2B8D8E22" w14:textId="615ED67D" w:rsidR="006C1547" w:rsidRDefault="00047514">
      <w:pPr>
        <w:pStyle w:val="TOC2"/>
        <w:rPr>
          <w:rFonts w:eastAsiaTheme="minorEastAsia"/>
          <w:noProof/>
        </w:rPr>
      </w:pPr>
      <w:hyperlink w:anchor="_Toc161389295" w:history="1">
        <w:r w:rsidR="006C1547" w:rsidRPr="00A703EF">
          <w:rPr>
            <w:rStyle w:val="Hyperlink"/>
            <w:bCs/>
            <w:noProof/>
          </w:rPr>
          <w:t>8. Onboarding</w:t>
        </w:r>
        <w:r w:rsidR="006C1547">
          <w:rPr>
            <w:noProof/>
            <w:webHidden/>
          </w:rPr>
          <w:tab/>
        </w:r>
        <w:r w:rsidR="006C1547">
          <w:rPr>
            <w:noProof/>
            <w:webHidden/>
          </w:rPr>
          <w:fldChar w:fldCharType="begin"/>
        </w:r>
        <w:r w:rsidR="006C1547">
          <w:rPr>
            <w:noProof/>
            <w:webHidden/>
          </w:rPr>
          <w:instrText xml:space="preserve"> PAGEREF _Toc161389295 \h </w:instrText>
        </w:r>
        <w:r w:rsidR="006C1547">
          <w:rPr>
            <w:noProof/>
            <w:webHidden/>
          </w:rPr>
        </w:r>
        <w:r w:rsidR="006C1547">
          <w:rPr>
            <w:noProof/>
            <w:webHidden/>
          </w:rPr>
          <w:fldChar w:fldCharType="separate"/>
        </w:r>
        <w:r w:rsidR="000D4085">
          <w:rPr>
            <w:noProof/>
            <w:webHidden/>
          </w:rPr>
          <w:t>19</w:t>
        </w:r>
        <w:r w:rsidR="006C1547">
          <w:rPr>
            <w:noProof/>
            <w:webHidden/>
          </w:rPr>
          <w:fldChar w:fldCharType="end"/>
        </w:r>
      </w:hyperlink>
    </w:p>
    <w:p w14:paraId="70926FD7" w14:textId="4954F693" w:rsidR="006C1547" w:rsidRDefault="00047514">
      <w:pPr>
        <w:pStyle w:val="TOC1"/>
        <w:rPr>
          <w:rFonts w:eastAsiaTheme="minorEastAsia"/>
          <w:noProof/>
        </w:rPr>
      </w:pPr>
      <w:hyperlink w:anchor="_Toc161389296" w:history="1">
        <w:r w:rsidR="006C1547" w:rsidRPr="00A703EF">
          <w:rPr>
            <w:rStyle w:val="Hyperlink"/>
            <w:noProof/>
          </w:rPr>
          <w:t>Appendix 1 – Setting the Stage</w:t>
        </w:r>
        <w:r w:rsidR="006C1547">
          <w:rPr>
            <w:noProof/>
            <w:webHidden/>
          </w:rPr>
          <w:tab/>
        </w:r>
        <w:r w:rsidR="006C1547">
          <w:rPr>
            <w:noProof/>
            <w:webHidden/>
          </w:rPr>
          <w:fldChar w:fldCharType="begin"/>
        </w:r>
        <w:r w:rsidR="006C1547">
          <w:rPr>
            <w:noProof/>
            <w:webHidden/>
          </w:rPr>
          <w:instrText xml:space="preserve"> PAGEREF _Toc161389296 \h </w:instrText>
        </w:r>
        <w:r w:rsidR="006C1547">
          <w:rPr>
            <w:noProof/>
            <w:webHidden/>
          </w:rPr>
        </w:r>
        <w:r w:rsidR="006C1547">
          <w:rPr>
            <w:noProof/>
            <w:webHidden/>
          </w:rPr>
          <w:fldChar w:fldCharType="separate"/>
        </w:r>
        <w:r w:rsidR="000D4085">
          <w:rPr>
            <w:noProof/>
            <w:webHidden/>
          </w:rPr>
          <w:t>20</w:t>
        </w:r>
        <w:r w:rsidR="006C1547">
          <w:rPr>
            <w:noProof/>
            <w:webHidden/>
          </w:rPr>
          <w:fldChar w:fldCharType="end"/>
        </w:r>
      </w:hyperlink>
    </w:p>
    <w:p w14:paraId="3CD97282" w14:textId="7B194397" w:rsidR="006C1547" w:rsidRDefault="00047514">
      <w:pPr>
        <w:pStyle w:val="TOC1"/>
        <w:rPr>
          <w:rFonts w:eastAsiaTheme="minorEastAsia"/>
          <w:noProof/>
        </w:rPr>
      </w:pPr>
      <w:hyperlink w:anchor="_Toc161389297" w:history="1">
        <w:r w:rsidR="006C1547" w:rsidRPr="00A703EF">
          <w:rPr>
            <w:rStyle w:val="Hyperlink"/>
            <w:noProof/>
          </w:rPr>
          <w:t>Appendix 2: Preparing the job advertisement</w:t>
        </w:r>
        <w:r w:rsidR="006C1547">
          <w:rPr>
            <w:noProof/>
            <w:webHidden/>
          </w:rPr>
          <w:tab/>
        </w:r>
        <w:r w:rsidR="006C1547">
          <w:rPr>
            <w:noProof/>
            <w:webHidden/>
          </w:rPr>
          <w:fldChar w:fldCharType="begin"/>
        </w:r>
        <w:r w:rsidR="006C1547">
          <w:rPr>
            <w:noProof/>
            <w:webHidden/>
          </w:rPr>
          <w:instrText xml:space="preserve"> PAGEREF _Toc161389297 \h </w:instrText>
        </w:r>
        <w:r w:rsidR="006C1547">
          <w:rPr>
            <w:noProof/>
            <w:webHidden/>
          </w:rPr>
        </w:r>
        <w:r w:rsidR="006C1547">
          <w:rPr>
            <w:noProof/>
            <w:webHidden/>
          </w:rPr>
          <w:fldChar w:fldCharType="separate"/>
        </w:r>
        <w:r w:rsidR="000D4085">
          <w:rPr>
            <w:noProof/>
            <w:webHidden/>
          </w:rPr>
          <w:t>24</w:t>
        </w:r>
        <w:r w:rsidR="006C1547">
          <w:rPr>
            <w:noProof/>
            <w:webHidden/>
          </w:rPr>
          <w:fldChar w:fldCharType="end"/>
        </w:r>
      </w:hyperlink>
    </w:p>
    <w:p w14:paraId="7D0AB22D" w14:textId="092240FF" w:rsidR="006C1547" w:rsidRDefault="00047514">
      <w:pPr>
        <w:pStyle w:val="TOC1"/>
        <w:rPr>
          <w:rFonts w:eastAsiaTheme="minorEastAsia"/>
          <w:noProof/>
        </w:rPr>
      </w:pPr>
      <w:hyperlink w:anchor="_Toc161389298" w:history="1">
        <w:r w:rsidR="006C1547" w:rsidRPr="00A703EF">
          <w:rPr>
            <w:rStyle w:val="Hyperlink"/>
            <w:noProof/>
          </w:rPr>
          <w:t>Appendix 3: Job posting and sourcing</w:t>
        </w:r>
        <w:r w:rsidR="006C1547">
          <w:rPr>
            <w:noProof/>
            <w:webHidden/>
          </w:rPr>
          <w:tab/>
        </w:r>
        <w:r w:rsidR="006C1547">
          <w:rPr>
            <w:noProof/>
            <w:webHidden/>
          </w:rPr>
          <w:fldChar w:fldCharType="begin"/>
        </w:r>
        <w:r w:rsidR="006C1547">
          <w:rPr>
            <w:noProof/>
            <w:webHidden/>
          </w:rPr>
          <w:instrText xml:space="preserve"> PAGEREF _Toc161389298 \h </w:instrText>
        </w:r>
        <w:r w:rsidR="006C1547">
          <w:rPr>
            <w:noProof/>
            <w:webHidden/>
          </w:rPr>
        </w:r>
        <w:r w:rsidR="006C1547">
          <w:rPr>
            <w:noProof/>
            <w:webHidden/>
          </w:rPr>
          <w:fldChar w:fldCharType="separate"/>
        </w:r>
        <w:r w:rsidR="000D4085">
          <w:rPr>
            <w:noProof/>
            <w:webHidden/>
          </w:rPr>
          <w:t>28</w:t>
        </w:r>
        <w:r w:rsidR="006C1547">
          <w:rPr>
            <w:noProof/>
            <w:webHidden/>
          </w:rPr>
          <w:fldChar w:fldCharType="end"/>
        </w:r>
      </w:hyperlink>
    </w:p>
    <w:p w14:paraId="1E625718" w14:textId="4011907A" w:rsidR="006C1547" w:rsidRDefault="00047514">
      <w:pPr>
        <w:pStyle w:val="TOC1"/>
        <w:rPr>
          <w:rFonts w:eastAsiaTheme="minorEastAsia"/>
          <w:noProof/>
        </w:rPr>
      </w:pPr>
      <w:hyperlink w:anchor="_Toc161389299" w:history="1">
        <w:r w:rsidR="006C1547" w:rsidRPr="00A703EF">
          <w:rPr>
            <w:rStyle w:val="Hyperlink"/>
            <w:noProof/>
          </w:rPr>
          <w:t>Appendix 4: Screening &amp; Shortlisting</w:t>
        </w:r>
        <w:r w:rsidR="006C1547">
          <w:rPr>
            <w:noProof/>
            <w:webHidden/>
          </w:rPr>
          <w:tab/>
        </w:r>
        <w:r w:rsidR="006C1547">
          <w:rPr>
            <w:noProof/>
            <w:webHidden/>
          </w:rPr>
          <w:fldChar w:fldCharType="begin"/>
        </w:r>
        <w:r w:rsidR="006C1547">
          <w:rPr>
            <w:noProof/>
            <w:webHidden/>
          </w:rPr>
          <w:instrText xml:space="preserve"> PAGEREF _Toc161389299 \h </w:instrText>
        </w:r>
        <w:r w:rsidR="006C1547">
          <w:rPr>
            <w:noProof/>
            <w:webHidden/>
          </w:rPr>
        </w:r>
        <w:r w:rsidR="006C1547">
          <w:rPr>
            <w:noProof/>
            <w:webHidden/>
          </w:rPr>
          <w:fldChar w:fldCharType="separate"/>
        </w:r>
        <w:r w:rsidR="000D4085">
          <w:rPr>
            <w:noProof/>
            <w:webHidden/>
          </w:rPr>
          <w:t>33</w:t>
        </w:r>
        <w:r w:rsidR="006C1547">
          <w:rPr>
            <w:noProof/>
            <w:webHidden/>
          </w:rPr>
          <w:fldChar w:fldCharType="end"/>
        </w:r>
      </w:hyperlink>
    </w:p>
    <w:p w14:paraId="3DB3F92E" w14:textId="46D9767A" w:rsidR="006C1547" w:rsidRDefault="00047514">
      <w:pPr>
        <w:pStyle w:val="TOC1"/>
        <w:rPr>
          <w:rFonts w:eastAsiaTheme="minorEastAsia"/>
          <w:noProof/>
        </w:rPr>
      </w:pPr>
      <w:hyperlink w:anchor="_Toc161389300" w:history="1">
        <w:r w:rsidR="006C1547" w:rsidRPr="00A703EF">
          <w:rPr>
            <w:rStyle w:val="Hyperlink"/>
            <w:noProof/>
          </w:rPr>
          <w:t>Appendix 5: Interviewing</w:t>
        </w:r>
        <w:r w:rsidR="006C1547">
          <w:rPr>
            <w:noProof/>
            <w:webHidden/>
          </w:rPr>
          <w:tab/>
        </w:r>
        <w:r w:rsidR="006C1547">
          <w:rPr>
            <w:noProof/>
            <w:webHidden/>
          </w:rPr>
          <w:fldChar w:fldCharType="begin"/>
        </w:r>
        <w:r w:rsidR="006C1547">
          <w:rPr>
            <w:noProof/>
            <w:webHidden/>
          </w:rPr>
          <w:instrText xml:space="preserve"> PAGEREF _Toc161389300 \h </w:instrText>
        </w:r>
        <w:r w:rsidR="006C1547">
          <w:rPr>
            <w:noProof/>
            <w:webHidden/>
          </w:rPr>
        </w:r>
        <w:r w:rsidR="006C1547">
          <w:rPr>
            <w:noProof/>
            <w:webHidden/>
          </w:rPr>
          <w:fldChar w:fldCharType="separate"/>
        </w:r>
        <w:r w:rsidR="000D4085">
          <w:rPr>
            <w:noProof/>
            <w:webHidden/>
          </w:rPr>
          <w:t>35</w:t>
        </w:r>
        <w:r w:rsidR="006C1547">
          <w:rPr>
            <w:noProof/>
            <w:webHidden/>
          </w:rPr>
          <w:fldChar w:fldCharType="end"/>
        </w:r>
      </w:hyperlink>
    </w:p>
    <w:p w14:paraId="3C6B1BCC" w14:textId="4DC25A1D" w:rsidR="006C1547" w:rsidRDefault="00047514">
      <w:pPr>
        <w:pStyle w:val="TOC1"/>
        <w:rPr>
          <w:rFonts w:eastAsiaTheme="minorEastAsia"/>
          <w:noProof/>
        </w:rPr>
      </w:pPr>
      <w:hyperlink w:anchor="_Toc161389301" w:history="1">
        <w:r w:rsidR="006C1547" w:rsidRPr="00A703EF">
          <w:rPr>
            <w:rStyle w:val="Hyperlink"/>
            <w:noProof/>
          </w:rPr>
          <w:t>Appendix 6: Post-interview reference checking</w:t>
        </w:r>
        <w:r w:rsidR="006C1547">
          <w:rPr>
            <w:noProof/>
            <w:webHidden/>
          </w:rPr>
          <w:tab/>
        </w:r>
        <w:r w:rsidR="006C1547">
          <w:rPr>
            <w:noProof/>
            <w:webHidden/>
          </w:rPr>
          <w:fldChar w:fldCharType="begin"/>
        </w:r>
        <w:r w:rsidR="006C1547">
          <w:rPr>
            <w:noProof/>
            <w:webHidden/>
          </w:rPr>
          <w:instrText xml:space="preserve"> PAGEREF _Toc161389301 \h </w:instrText>
        </w:r>
        <w:r w:rsidR="006C1547">
          <w:rPr>
            <w:noProof/>
            <w:webHidden/>
          </w:rPr>
        </w:r>
        <w:r w:rsidR="006C1547">
          <w:rPr>
            <w:noProof/>
            <w:webHidden/>
          </w:rPr>
          <w:fldChar w:fldCharType="separate"/>
        </w:r>
        <w:r w:rsidR="000D4085">
          <w:rPr>
            <w:noProof/>
            <w:webHidden/>
          </w:rPr>
          <w:t>40</w:t>
        </w:r>
        <w:r w:rsidR="006C1547">
          <w:rPr>
            <w:noProof/>
            <w:webHidden/>
          </w:rPr>
          <w:fldChar w:fldCharType="end"/>
        </w:r>
      </w:hyperlink>
    </w:p>
    <w:p w14:paraId="741642E3" w14:textId="2FDC3103" w:rsidR="006C1547" w:rsidRDefault="00047514">
      <w:pPr>
        <w:pStyle w:val="TOC1"/>
        <w:rPr>
          <w:rFonts w:eastAsiaTheme="minorEastAsia"/>
          <w:noProof/>
        </w:rPr>
      </w:pPr>
      <w:hyperlink w:anchor="_Toc161389302" w:history="1">
        <w:r w:rsidR="006C1547" w:rsidRPr="00A703EF">
          <w:rPr>
            <w:rStyle w:val="Hyperlink"/>
            <w:noProof/>
          </w:rPr>
          <w:t>Appendix 7: Selection and offer negotiation</w:t>
        </w:r>
        <w:r w:rsidR="006C1547">
          <w:rPr>
            <w:noProof/>
            <w:webHidden/>
          </w:rPr>
          <w:tab/>
        </w:r>
        <w:r w:rsidR="006C1547">
          <w:rPr>
            <w:noProof/>
            <w:webHidden/>
          </w:rPr>
          <w:fldChar w:fldCharType="begin"/>
        </w:r>
        <w:r w:rsidR="006C1547">
          <w:rPr>
            <w:noProof/>
            <w:webHidden/>
          </w:rPr>
          <w:instrText xml:space="preserve"> PAGEREF _Toc161389302 \h </w:instrText>
        </w:r>
        <w:r w:rsidR="006C1547">
          <w:rPr>
            <w:noProof/>
            <w:webHidden/>
          </w:rPr>
        </w:r>
        <w:r w:rsidR="006C1547">
          <w:rPr>
            <w:noProof/>
            <w:webHidden/>
          </w:rPr>
          <w:fldChar w:fldCharType="separate"/>
        </w:r>
        <w:r w:rsidR="000D4085">
          <w:rPr>
            <w:noProof/>
            <w:webHidden/>
          </w:rPr>
          <w:t>42</w:t>
        </w:r>
        <w:r w:rsidR="006C1547">
          <w:rPr>
            <w:noProof/>
            <w:webHidden/>
          </w:rPr>
          <w:fldChar w:fldCharType="end"/>
        </w:r>
      </w:hyperlink>
    </w:p>
    <w:p w14:paraId="4809F55E" w14:textId="1511003E" w:rsidR="00B56ABF" w:rsidRDefault="00B97B11" w:rsidP="00A11713">
      <w:pPr>
        <w:pStyle w:val="TOC2"/>
        <w:tabs>
          <w:tab w:val="clear" w:pos="9350"/>
          <w:tab w:val="right" w:leader="dot" w:pos="9360"/>
        </w:tabs>
        <w:ind w:left="0"/>
        <w:rPr>
          <w:rStyle w:val="Hyperlink"/>
          <w:noProof/>
          <w:lang w:val="fr-FR" w:eastAsia="fr-FR"/>
        </w:rPr>
      </w:pPr>
      <w:r>
        <w:rPr>
          <w:rStyle w:val="Hyperlink"/>
          <w:noProof/>
          <w:lang w:val="fr-FR" w:eastAsia="fr-FR"/>
        </w:rPr>
        <w:fldChar w:fldCharType="end"/>
      </w:r>
    </w:p>
    <w:p w14:paraId="54DD3F14" w14:textId="1232A03E" w:rsidR="003C2D94" w:rsidRPr="009E7CA5" w:rsidRDefault="00672713" w:rsidP="00F9359F">
      <w:pPr>
        <w:pStyle w:val="Heading1"/>
      </w:pPr>
      <w:bookmarkStart w:id="2" w:name="_Toc161389276"/>
      <w:bookmarkStart w:id="3" w:name="_Toc139279092"/>
      <w:bookmarkStart w:id="4" w:name="_Toc143762393"/>
      <w:bookmarkStart w:id="5" w:name="_Toc139279085"/>
      <w:bookmarkStart w:id="6" w:name="_Toc143762386"/>
      <w:r>
        <w:t>Table of Figures</w:t>
      </w:r>
      <w:bookmarkEnd w:id="2"/>
    </w:p>
    <w:p w14:paraId="7AC5E77C" w14:textId="1820B662" w:rsidR="00993933" w:rsidRDefault="003B729D">
      <w:pPr>
        <w:pStyle w:val="TableofFigures"/>
        <w:tabs>
          <w:tab w:val="right" w:leader="dot" w:pos="9350"/>
        </w:tabs>
        <w:rPr>
          <w:rFonts w:eastAsiaTheme="minorEastAsia"/>
          <w:noProof/>
        </w:rPr>
      </w:pPr>
      <w:r>
        <w:rPr>
          <w:color w:val="2B579A"/>
          <w:shd w:val="clear" w:color="auto" w:fill="E6E6E6"/>
        </w:rPr>
        <w:fldChar w:fldCharType="begin"/>
      </w:r>
      <w:r>
        <w:instrText xml:space="preserve"> TOC \h \z \c "Figure" </w:instrText>
      </w:r>
      <w:r>
        <w:rPr>
          <w:color w:val="2B579A"/>
          <w:shd w:val="clear" w:color="auto" w:fill="E6E6E6"/>
        </w:rPr>
        <w:fldChar w:fldCharType="separate"/>
      </w:r>
      <w:hyperlink w:anchor="_Toc157711125" w:history="1">
        <w:r w:rsidR="00993933" w:rsidRPr="00801304">
          <w:rPr>
            <w:rStyle w:val="Hyperlink"/>
            <w:noProof/>
          </w:rPr>
          <w:t>Figure 1. Attributes of Equitable and Inclusive Job Descriptions</w:t>
        </w:r>
        <w:r w:rsidR="00993933">
          <w:rPr>
            <w:noProof/>
            <w:webHidden/>
          </w:rPr>
          <w:tab/>
        </w:r>
        <w:r w:rsidR="00993933">
          <w:rPr>
            <w:noProof/>
            <w:webHidden/>
          </w:rPr>
          <w:fldChar w:fldCharType="begin"/>
        </w:r>
        <w:r w:rsidR="00993933">
          <w:rPr>
            <w:noProof/>
            <w:webHidden/>
          </w:rPr>
          <w:instrText xml:space="preserve"> PAGEREF _Toc157711125 \h </w:instrText>
        </w:r>
        <w:r w:rsidR="00993933">
          <w:rPr>
            <w:noProof/>
            <w:webHidden/>
          </w:rPr>
        </w:r>
        <w:r w:rsidR="00993933">
          <w:rPr>
            <w:noProof/>
            <w:webHidden/>
          </w:rPr>
          <w:fldChar w:fldCharType="separate"/>
        </w:r>
        <w:r w:rsidR="000D4085">
          <w:rPr>
            <w:noProof/>
            <w:webHidden/>
          </w:rPr>
          <w:t>26</w:t>
        </w:r>
        <w:r w:rsidR="00993933">
          <w:rPr>
            <w:noProof/>
            <w:webHidden/>
          </w:rPr>
          <w:fldChar w:fldCharType="end"/>
        </w:r>
      </w:hyperlink>
    </w:p>
    <w:p w14:paraId="154E717E" w14:textId="665472DA" w:rsidR="00993933" w:rsidRDefault="00047514">
      <w:pPr>
        <w:pStyle w:val="TableofFigures"/>
        <w:tabs>
          <w:tab w:val="right" w:leader="dot" w:pos="9350"/>
        </w:tabs>
        <w:rPr>
          <w:rFonts w:eastAsiaTheme="minorEastAsia"/>
          <w:noProof/>
        </w:rPr>
      </w:pPr>
      <w:hyperlink w:anchor="_Toc157711126" w:history="1">
        <w:r w:rsidR="00993933" w:rsidRPr="00801304">
          <w:rPr>
            <w:rStyle w:val="Hyperlink"/>
            <w:noProof/>
          </w:rPr>
          <w:t>Figure 2. EDI Development Continuum</w:t>
        </w:r>
        <w:r w:rsidR="00993933">
          <w:rPr>
            <w:noProof/>
            <w:webHidden/>
          </w:rPr>
          <w:tab/>
        </w:r>
        <w:r w:rsidR="00993933">
          <w:rPr>
            <w:noProof/>
            <w:webHidden/>
          </w:rPr>
          <w:fldChar w:fldCharType="begin"/>
        </w:r>
        <w:r w:rsidR="00993933">
          <w:rPr>
            <w:noProof/>
            <w:webHidden/>
          </w:rPr>
          <w:instrText xml:space="preserve"> PAGEREF _Toc157711126 \h </w:instrText>
        </w:r>
        <w:r w:rsidR="00993933">
          <w:rPr>
            <w:noProof/>
            <w:webHidden/>
          </w:rPr>
        </w:r>
        <w:r w:rsidR="00993933">
          <w:rPr>
            <w:noProof/>
            <w:webHidden/>
          </w:rPr>
          <w:fldChar w:fldCharType="separate"/>
        </w:r>
        <w:r w:rsidR="000D4085">
          <w:rPr>
            <w:noProof/>
            <w:webHidden/>
          </w:rPr>
          <w:t>39</w:t>
        </w:r>
        <w:r w:rsidR="00993933">
          <w:rPr>
            <w:noProof/>
            <w:webHidden/>
          </w:rPr>
          <w:fldChar w:fldCharType="end"/>
        </w:r>
      </w:hyperlink>
    </w:p>
    <w:p w14:paraId="7D64A28C" w14:textId="7B347948" w:rsidR="00A11713" w:rsidRDefault="00047514">
      <w:pPr>
        <w:pStyle w:val="TableofFigures"/>
        <w:tabs>
          <w:tab w:val="right" w:leader="dot" w:pos="9350"/>
        </w:tabs>
        <w:rPr>
          <w:noProof/>
        </w:rPr>
      </w:pPr>
      <w:hyperlink w:anchor="_Toc157711127" w:history="1">
        <w:r w:rsidR="00993933" w:rsidRPr="00801304">
          <w:rPr>
            <w:rStyle w:val="Hyperlink"/>
            <w:noProof/>
          </w:rPr>
          <w:t>Figure 3. Sample Template Messages to Request References or Recommendation Letters</w:t>
        </w:r>
        <w:r w:rsidR="00993933">
          <w:rPr>
            <w:noProof/>
            <w:webHidden/>
          </w:rPr>
          <w:tab/>
        </w:r>
        <w:r w:rsidR="00993933">
          <w:rPr>
            <w:noProof/>
            <w:webHidden/>
          </w:rPr>
          <w:fldChar w:fldCharType="begin"/>
        </w:r>
        <w:r w:rsidR="00993933">
          <w:rPr>
            <w:noProof/>
            <w:webHidden/>
          </w:rPr>
          <w:instrText xml:space="preserve"> PAGEREF _Toc157711127 \h </w:instrText>
        </w:r>
        <w:r w:rsidR="00993933">
          <w:rPr>
            <w:noProof/>
            <w:webHidden/>
          </w:rPr>
        </w:r>
        <w:r w:rsidR="00993933">
          <w:rPr>
            <w:noProof/>
            <w:webHidden/>
          </w:rPr>
          <w:fldChar w:fldCharType="separate"/>
        </w:r>
        <w:r w:rsidR="000D4085">
          <w:rPr>
            <w:noProof/>
            <w:webHidden/>
          </w:rPr>
          <w:t>41</w:t>
        </w:r>
        <w:r w:rsidR="00993933">
          <w:rPr>
            <w:noProof/>
            <w:webHidden/>
          </w:rPr>
          <w:fldChar w:fldCharType="end"/>
        </w:r>
      </w:hyperlink>
    </w:p>
    <w:p w14:paraId="42DD5454" w14:textId="3EA71B0A" w:rsidR="00912F06" w:rsidRDefault="003B729D" w:rsidP="00A11713">
      <w:pPr>
        <w:spacing w:before="120" w:after="120"/>
        <w:rPr>
          <w:color w:val="2B579A"/>
          <w:shd w:val="clear" w:color="auto" w:fill="E6E6E6"/>
        </w:rPr>
      </w:pPr>
      <w:r>
        <w:rPr>
          <w:color w:val="2B579A"/>
          <w:shd w:val="clear" w:color="auto" w:fill="E6E6E6"/>
        </w:rPr>
        <w:fldChar w:fldCharType="end"/>
      </w:r>
    </w:p>
    <w:p w14:paraId="3AF845B9" w14:textId="6AA3C054" w:rsidR="00672713" w:rsidRPr="0044344E" w:rsidRDefault="00912F06" w:rsidP="00912F06">
      <w:pPr>
        <w:pStyle w:val="Heading1"/>
        <w:numPr>
          <w:ilvl w:val="0"/>
          <w:numId w:val="53"/>
        </w:numPr>
      </w:pPr>
      <w:r>
        <w:rPr>
          <w:color w:val="2B579A"/>
          <w:shd w:val="clear" w:color="auto" w:fill="E6E6E6"/>
        </w:rPr>
        <w:br w:type="page"/>
      </w:r>
      <w:bookmarkStart w:id="7" w:name="_Toc146656060"/>
      <w:bookmarkStart w:id="8" w:name="_Toc161389277"/>
      <w:r w:rsidR="00672713" w:rsidRPr="0044344E">
        <w:lastRenderedPageBreak/>
        <w:t xml:space="preserve">Purpose </w:t>
      </w:r>
      <w:r w:rsidR="00005B14" w:rsidRPr="0044344E">
        <w:t xml:space="preserve">and </w:t>
      </w:r>
      <w:r w:rsidR="00F850FA">
        <w:t>o</w:t>
      </w:r>
      <w:r w:rsidR="00005B14" w:rsidRPr="0044344E">
        <w:t xml:space="preserve">rganization </w:t>
      </w:r>
      <w:r w:rsidR="00672713" w:rsidRPr="0044344E">
        <w:t xml:space="preserve">of </w:t>
      </w:r>
      <w:r w:rsidR="00F850FA">
        <w:t>the g</w:t>
      </w:r>
      <w:r w:rsidR="00672713" w:rsidRPr="0044344E">
        <w:t>uide</w:t>
      </w:r>
      <w:bookmarkEnd w:id="7"/>
      <w:bookmarkEnd w:id="8"/>
    </w:p>
    <w:p w14:paraId="61979BBA" w14:textId="77777777" w:rsidR="00672713" w:rsidRPr="0044344E" w:rsidRDefault="00672713" w:rsidP="00672713"/>
    <w:p w14:paraId="103E2064" w14:textId="77777777" w:rsidR="00732EC0" w:rsidRPr="0044344E" w:rsidRDefault="00672713" w:rsidP="00672713">
      <w:r w:rsidRPr="0044344E">
        <w:t xml:space="preserve">The purpose of this guide is two-fold: </w:t>
      </w:r>
    </w:p>
    <w:p w14:paraId="3A6D4C6F" w14:textId="77777777" w:rsidR="00732EC0" w:rsidRPr="0044344E" w:rsidRDefault="00732EC0" w:rsidP="001B73A2"/>
    <w:p w14:paraId="0E1A0955" w14:textId="44DDC165" w:rsidR="00732EC0" w:rsidRPr="0044344E" w:rsidRDefault="00672713" w:rsidP="00993933">
      <w:pPr>
        <w:pStyle w:val="ListParagraph"/>
        <w:numPr>
          <w:ilvl w:val="0"/>
          <w:numId w:val="46"/>
        </w:numPr>
        <w:spacing w:before="0" w:after="0" w:line="240" w:lineRule="auto"/>
      </w:pPr>
      <w:r w:rsidRPr="0044344E">
        <w:t>to articu</w:t>
      </w:r>
      <w:r w:rsidR="00F34EA9" w:rsidRPr="0044344E">
        <w:t>la</w:t>
      </w:r>
      <w:r w:rsidRPr="0044344E">
        <w:t>te UBC’s commitments to inclusive excellence and o</w:t>
      </w:r>
      <w:r w:rsidR="00F34EA9" w:rsidRPr="0044344E">
        <w:t>b</w:t>
      </w:r>
      <w:r w:rsidRPr="0044344E">
        <w:t>ligations to ensure equitable hiring practices in accordance with university policies</w:t>
      </w:r>
      <w:r w:rsidR="006E17CA" w:rsidRPr="0044344E">
        <w:t xml:space="preserve">, </w:t>
      </w:r>
      <w:r w:rsidRPr="0044344E">
        <w:t>government legislation</w:t>
      </w:r>
      <w:r w:rsidR="006E17CA" w:rsidRPr="0044344E">
        <w:t xml:space="preserve"> and collective agreements,</w:t>
      </w:r>
      <w:r w:rsidRPr="0044344E">
        <w:t xml:space="preserve"> and </w:t>
      </w:r>
    </w:p>
    <w:p w14:paraId="17E4AE8A" w14:textId="682FF2F1" w:rsidR="00672713" w:rsidRPr="0044344E" w:rsidRDefault="00672713" w:rsidP="00993933">
      <w:pPr>
        <w:pStyle w:val="ListParagraph"/>
        <w:numPr>
          <w:ilvl w:val="0"/>
          <w:numId w:val="46"/>
        </w:numPr>
        <w:spacing w:before="0" w:after="0" w:line="240" w:lineRule="auto"/>
      </w:pPr>
      <w:r w:rsidRPr="0044344E">
        <w:t xml:space="preserve">to provide </w:t>
      </w:r>
      <w:r w:rsidR="003C6BFC" w:rsidRPr="0044344E">
        <w:t>Deans, Head</w:t>
      </w:r>
      <w:r w:rsidR="0073743F" w:rsidRPr="0044344E">
        <w:t xml:space="preserve">s, </w:t>
      </w:r>
      <w:r w:rsidR="003C6BFC" w:rsidRPr="0044344E">
        <w:t xml:space="preserve">Directors, </w:t>
      </w:r>
      <w:r w:rsidR="00657685" w:rsidRPr="0044344E">
        <w:t xml:space="preserve">chairs and members of hiring committees, </w:t>
      </w:r>
      <w:r w:rsidR="003C6BFC" w:rsidRPr="0044344E">
        <w:t xml:space="preserve">and </w:t>
      </w:r>
      <w:r w:rsidR="0073743F" w:rsidRPr="0044344E">
        <w:t xml:space="preserve">other </w:t>
      </w:r>
      <w:r w:rsidRPr="0044344E">
        <w:t xml:space="preserve">hiring managers with information, tools and resources to enable the integration of equity principles and practices across all faculty and staff hiring processes. </w:t>
      </w:r>
    </w:p>
    <w:p w14:paraId="3B08A180" w14:textId="77777777" w:rsidR="00672713" w:rsidRPr="0044344E" w:rsidRDefault="00672713" w:rsidP="00672713"/>
    <w:p w14:paraId="0C2708C8" w14:textId="10F2F795" w:rsidR="00413D96" w:rsidRDefault="00672713" w:rsidP="63A77FFC">
      <w:r w:rsidRPr="0044344E">
        <w:t>Th</w:t>
      </w:r>
      <w:r w:rsidR="00732EC0" w:rsidRPr="0044344E">
        <w:t>e</w:t>
      </w:r>
      <w:r w:rsidRPr="0044344E">
        <w:t xml:space="preserve"> </w:t>
      </w:r>
      <w:r w:rsidR="00F850FA">
        <w:t>g</w:t>
      </w:r>
      <w:r w:rsidRPr="0044344E">
        <w:t xml:space="preserve">uide </w:t>
      </w:r>
      <w:r w:rsidR="00F850FA">
        <w:t>provides</w:t>
      </w:r>
      <w:r w:rsidR="00F850FA" w:rsidRPr="0044344E">
        <w:t xml:space="preserve"> </w:t>
      </w:r>
      <w:r w:rsidRPr="0044344E">
        <w:rPr>
          <w:b/>
          <w:bCs/>
        </w:rPr>
        <w:t xml:space="preserve">a series of </w:t>
      </w:r>
      <w:r w:rsidR="5E0101FD" w:rsidRPr="0044344E">
        <w:rPr>
          <w:b/>
          <w:bCs/>
        </w:rPr>
        <w:t xml:space="preserve">recommended </w:t>
      </w:r>
      <w:r w:rsidR="00413D96" w:rsidRPr="0044344E">
        <w:rPr>
          <w:b/>
          <w:bCs/>
        </w:rPr>
        <w:t xml:space="preserve">promising </w:t>
      </w:r>
      <w:r w:rsidRPr="0044344E">
        <w:rPr>
          <w:b/>
          <w:bCs/>
        </w:rPr>
        <w:t xml:space="preserve">practices </w:t>
      </w:r>
      <w:r w:rsidR="00076CFD" w:rsidRPr="0044344E">
        <w:rPr>
          <w:b/>
          <w:bCs/>
        </w:rPr>
        <w:t>that complement existing policies</w:t>
      </w:r>
      <w:r w:rsidRPr="0044344E">
        <w:t xml:space="preserve"> and </w:t>
      </w:r>
      <w:r w:rsidR="002636CE" w:rsidRPr="0044344E">
        <w:t xml:space="preserve">offers guidance on </w:t>
      </w:r>
      <w:r w:rsidRPr="0044344E">
        <w:t xml:space="preserve">how to apply them across </w:t>
      </w:r>
      <w:r w:rsidR="00702340" w:rsidRPr="0044344E">
        <w:t>the</w:t>
      </w:r>
      <w:r w:rsidR="00F850FA">
        <w:t xml:space="preserve"> following</w:t>
      </w:r>
      <w:r w:rsidRPr="0044344E">
        <w:t xml:space="preserve"> eight hiring stages </w:t>
      </w:r>
      <w:r w:rsidR="00702340" w:rsidRPr="0044344E">
        <w:t xml:space="preserve">recommended by </w:t>
      </w:r>
      <w:r w:rsidR="00F850FA">
        <w:t xml:space="preserve">UBC </w:t>
      </w:r>
      <w:r w:rsidR="00702340" w:rsidRPr="0044344E">
        <w:t>Human Resources:</w:t>
      </w:r>
      <w:r w:rsidR="00702340">
        <w:t xml:space="preserve"> </w:t>
      </w:r>
    </w:p>
    <w:p w14:paraId="6B032580" w14:textId="77777777" w:rsidR="009714E1" w:rsidRDefault="009714E1" w:rsidP="63A77FFC"/>
    <w:p w14:paraId="3984261E" w14:textId="58DF7EA0" w:rsidR="00413D96" w:rsidRDefault="00EF376A" w:rsidP="00993933">
      <w:pPr>
        <w:pStyle w:val="ListParagraph"/>
        <w:numPr>
          <w:ilvl w:val="1"/>
          <w:numId w:val="46"/>
        </w:numPr>
        <w:spacing w:before="0" w:after="0" w:line="240" w:lineRule="auto"/>
        <w:ind w:left="720"/>
      </w:pPr>
      <w:r>
        <w:t>S</w:t>
      </w:r>
      <w:r w:rsidR="00672713">
        <w:t>etting the stage for recruitment</w:t>
      </w:r>
    </w:p>
    <w:p w14:paraId="39BAB5CD" w14:textId="1109B22B" w:rsidR="00413D96" w:rsidRDefault="00EF376A" w:rsidP="00993933">
      <w:pPr>
        <w:pStyle w:val="ListParagraph"/>
        <w:numPr>
          <w:ilvl w:val="1"/>
          <w:numId w:val="46"/>
        </w:numPr>
        <w:spacing w:before="0" w:after="0" w:line="240" w:lineRule="auto"/>
        <w:ind w:left="720"/>
      </w:pPr>
      <w:r>
        <w:t>P</w:t>
      </w:r>
      <w:r w:rsidR="00672713">
        <w:t>reparing the job description</w:t>
      </w:r>
    </w:p>
    <w:p w14:paraId="2DD613C7" w14:textId="3C04E0A1" w:rsidR="00413D96" w:rsidRDefault="00EF376A" w:rsidP="00993933">
      <w:pPr>
        <w:pStyle w:val="ListParagraph"/>
        <w:numPr>
          <w:ilvl w:val="1"/>
          <w:numId w:val="46"/>
        </w:numPr>
        <w:spacing w:before="0" w:after="0" w:line="240" w:lineRule="auto"/>
        <w:ind w:left="720"/>
      </w:pPr>
      <w:r>
        <w:t>J</w:t>
      </w:r>
      <w:r w:rsidR="00672713">
        <w:t>ob posting and sourcing</w:t>
      </w:r>
    </w:p>
    <w:p w14:paraId="25ED345D" w14:textId="222A657E" w:rsidR="00413D96" w:rsidRDefault="00EF376A" w:rsidP="00993933">
      <w:pPr>
        <w:pStyle w:val="ListParagraph"/>
        <w:numPr>
          <w:ilvl w:val="1"/>
          <w:numId w:val="46"/>
        </w:numPr>
        <w:spacing w:before="0" w:after="0" w:line="240" w:lineRule="auto"/>
        <w:ind w:left="720"/>
      </w:pPr>
      <w:r>
        <w:t>S</w:t>
      </w:r>
      <w:r w:rsidR="00672713">
        <w:t>creening and shortlisting</w:t>
      </w:r>
      <w:r w:rsidR="00413D96">
        <w:t xml:space="preserve"> </w:t>
      </w:r>
    </w:p>
    <w:p w14:paraId="6232303B" w14:textId="4F8466EB" w:rsidR="00413D96" w:rsidRDefault="00EF376A" w:rsidP="00993933">
      <w:pPr>
        <w:pStyle w:val="ListParagraph"/>
        <w:numPr>
          <w:ilvl w:val="1"/>
          <w:numId w:val="46"/>
        </w:numPr>
        <w:spacing w:before="0" w:after="0" w:line="240" w:lineRule="auto"/>
        <w:ind w:left="720"/>
      </w:pPr>
      <w:r>
        <w:t>I</w:t>
      </w:r>
      <w:r w:rsidR="00672713">
        <w:t>nterviewing</w:t>
      </w:r>
    </w:p>
    <w:p w14:paraId="702F9AD4" w14:textId="256D1E8A" w:rsidR="00413D96" w:rsidRDefault="00EF376A" w:rsidP="00993933">
      <w:pPr>
        <w:pStyle w:val="ListParagraph"/>
        <w:numPr>
          <w:ilvl w:val="1"/>
          <w:numId w:val="46"/>
        </w:numPr>
        <w:spacing w:before="0" w:after="0" w:line="240" w:lineRule="auto"/>
        <w:ind w:left="720"/>
      </w:pPr>
      <w:r>
        <w:t>P</w:t>
      </w:r>
      <w:r w:rsidR="00672713">
        <w:t xml:space="preserve">ost-interview </w:t>
      </w:r>
      <w:r w:rsidR="00F34EA9">
        <w:t>reference</w:t>
      </w:r>
      <w:r w:rsidR="00672713">
        <w:t xml:space="preserve"> </w:t>
      </w:r>
      <w:r w:rsidR="00F34EA9">
        <w:t>checking</w:t>
      </w:r>
    </w:p>
    <w:p w14:paraId="46FD3B19" w14:textId="66394D73" w:rsidR="00413D96" w:rsidRDefault="00EF376A" w:rsidP="00993933">
      <w:pPr>
        <w:pStyle w:val="ListParagraph"/>
        <w:numPr>
          <w:ilvl w:val="1"/>
          <w:numId w:val="46"/>
        </w:numPr>
        <w:spacing w:before="0" w:after="0" w:line="240" w:lineRule="auto"/>
        <w:ind w:left="720"/>
      </w:pPr>
      <w:r>
        <w:t>S</w:t>
      </w:r>
      <w:r w:rsidR="00672713">
        <w:t>election and</w:t>
      </w:r>
      <w:r w:rsidR="00702340">
        <w:t xml:space="preserve"> </w:t>
      </w:r>
      <w:r w:rsidR="00672713">
        <w:t xml:space="preserve">offer negotiation </w:t>
      </w:r>
    </w:p>
    <w:p w14:paraId="791C6FEA" w14:textId="758435D4" w:rsidR="00413D96" w:rsidRDefault="00EF376A" w:rsidP="00993933">
      <w:pPr>
        <w:pStyle w:val="ListParagraph"/>
        <w:numPr>
          <w:ilvl w:val="1"/>
          <w:numId w:val="46"/>
        </w:numPr>
        <w:spacing w:before="0" w:after="0" w:line="240" w:lineRule="auto"/>
        <w:ind w:left="720"/>
      </w:pPr>
      <w:r>
        <w:t>O</w:t>
      </w:r>
      <w:r w:rsidR="00672713">
        <w:t>nboarding</w:t>
      </w:r>
    </w:p>
    <w:p w14:paraId="038566E2" w14:textId="77777777" w:rsidR="00413D96" w:rsidRDefault="00413D96" w:rsidP="00672713"/>
    <w:p w14:paraId="1BF8B98C" w14:textId="1288062F" w:rsidR="00C1555B" w:rsidRDefault="00F850FA" w:rsidP="00672713">
      <w:r>
        <w:t xml:space="preserve">Promising </w:t>
      </w:r>
      <w:r w:rsidR="00413D96">
        <w:t>practices</w:t>
      </w:r>
      <w:r w:rsidR="00672713">
        <w:t xml:space="preserve"> are described under each stage, and additional considerations, tools and resources are provided in appendices aligned with the stages and best practices listed. </w:t>
      </w:r>
      <w:r w:rsidR="18749CEC">
        <w:t xml:space="preserve">All guidance provided is aligned to and complements procedures for appointments in the </w:t>
      </w:r>
      <w:r w:rsidR="161C6165">
        <w:t xml:space="preserve">Collective Agreement between </w:t>
      </w:r>
      <w:r w:rsidR="18749CEC">
        <w:t>UBC</w:t>
      </w:r>
      <w:r w:rsidR="3F86FFDA">
        <w:t xml:space="preserve"> and the UBC Faculty Association</w:t>
      </w:r>
      <w:r w:rsidR="004B2FCD">
        <w:rPr>
          <w:rStyle w:val="normaltextrun"/>
          <w:rFonts w:ascii="Calibri" w:hAnsi="Calibri" w:cs="Calibri"/>
          <w:color w:val="000000"/>
          <w:shd w:val="clear" w:color="auto" w:fill="FFFFFF"/>
        </w:rPr>
        <w:t xml:space="preserve">. If there is any discrepancy between this Guide and the </w:t>
      </w:r>
      <w:r w:rsidR="004B2FCD">
        <w:rPr>
          <w:rStyle w:val="findhit"/>
          <w:rFonts w:ascii="Calibri" w:hAnsi="Calibri" w:cs="Calibri"/>
          <w:color w:val="000000"/>
        </w:rPr>
        <w:t>Collective</w:t>
      </w:r>
      <w:r w:rsidR="004B2FCD">
        <w:rPr>
          <w:rStyle w:val="normaltextrun"/>
          <w:rFonts w:ascii="Calibri" w:hAnsi="Calibri" w:cs="Calibri"/>
          <w:color w:val="000000"/>
          <w:shd w:val="clear" w:color="auto" w:fill="FFFFFF"/>
        </w:rPr>
        <w:t xml:space="preserve"> Agreement, the provisions of the </w:t>
      </w:r>
      <w:r w:rsidR="004B2FCD">
        <w:rPr>
          <w:rStyle w:val="findhit"/>
          <w:rFonts w:ascii="Calibri" w:hAnsi="Calibri" w:cs="Calibri"/>
          <w:color w:val="000000"/>
        </w:rPr>
        <w:t>Collective</w:t>
      </w:r>
      <w:r w:rsidR="004B2FCD">
        <w:rPr>
          <w:rStyle w:val="normaltextrun"/>
          <w:rFonts w:ascii="Calibri" w:hAnsi="Calibri" w:cs="Calibri"/>
          <w:color w:val="000000"/>
          <w:shd w:val="clear" w:color="auto" w:fill="FFFFFF"/>
        </w:rPr>
        <w:t xml:space="preserve"> Agreement will prevail.</w:t>
      </w:r>
      <w:r w:rsidR="18749CEC">
        <w:t xml:space="preserve"> </w:t>
      </w:r>
    </w:p>
    <w:p w14:paraId="136CF2E7" w14:textId="77777777" w:rsidR="00C1555B" w:rsidRDefault="00C1555B" w:rsidP="00672713"/>
    <w:p w14:paraId="2CB76C6A" w14:textId="504AFA70" w:rsidR="00672713" w:rsidRDefault="00A35163" w:rsidP="00672713">
      <w:r>
        <w:t xml:space="preserve">Questions </w:t>
      </w:r>
      <w:r w:rsidR="00672713">
        <w:t xml:space="preserve">about the content of this guide can be directed to the </w:t>
      </w:r>
      <w:hyperlink r:id="rId16">
        <w:r w:rsidR="00672713" w:rsidRPr="109DA137">
          <w:rPr>
            <w:rStyle w:val="Hyperlink"/>
          </w:rPr>
          <w:t>Equity &amp; Inclusion Office</w:t>
        </w:r>
      </w:hyperlink>
      <w:r w:rsidR="00672713" w:rsidRPr="109DA137">
        <w:rPr>
          <w:color w:val="0563C1"/>
          <w:u w:val="single"/>
        </w:rPr>
        <w:t>.</w:t>
      </w:r>
      <w:r>
        <w:t xml:space="preserve"> Questions about general Human Resource (HR) processes can be directed to applicable </w:t>
      </w:r>
      <w:r w:rsidR="00055BC0">
        <w:t>HR contacts</w:t>
      </w:r>
      <w:r w:rsidR="00055BC0" w:rsidRPr="55F4E225">
        <w:rPr>
          <w:rStyle w:val="Hyperlink"/>
        </w:rPr>
        <w:t xml:space="preserve"> at </w:t>
      </w:r>
      <w:hyperlink r:id="rId17">
        <w:r w:rsidR="00055BC0" w:rsidRPr="55F4E225">
          <w:rPr>
            <w:rStyle w:val="Hyperlink"/>
          </w:rPr>
          <w:t>UBCV</w:t>
        </w:r>
      </w:hyperlink>
      <w:r w:rsidR="00055BC0" w:rsidRPr="55F4E225">
        <w:rPr>
          <w:rStyle w:val="Hyperlink"/>
        </w:rPr>
        <w:t xml:space="preserve"> and </w:t>
      </w:r>
      <w:hyperlink r:id="rId18">
        <w:r w:rsidR="00055BC0" w:rsidRPr="55F4E225">
          <w:rPr>
            <w:rStyle w:val="Hyperlink"/>
          </w:rPr>
          <w:t>UBCO</w:t>
        </w:r>
      </w:hyperlink>
      <w:r w:rsidR="58FF1639">
        <w:t>.</w:t>
      </w:r>
      <w:r>
        <w:t xml:space="preserve"> </w:t>
      </w:r>
      <w:hyperlink r:id="rId19">
        <w:r w:rsidR="00672713" w:rsidRPr="55F4E225">
          <w:rPr>
            <w:rStyle w:val="Hyperlink"/>
          </w:rPr>
          <w:t>Faculty Equity Leads (FELs)</w:t>
        </w:r>
      </w:hyperlink>
      <w:r w:rsidR="00672713">
        <w:t xml:space="preserve"> may also be consulted to ensure unit-level alignment with Faculty hiring policies and protocols. </w:t>
      </w:r>
    </w:p>
    <w:p w14:paraId="18072858" w14:textId="77777777" w:rsidR="0019115D" w:rsidRDefault="0019115D" w:rsidP="00672713"/>
    <w:p w14:paraId="42D9E665" w14:textId="6B3F65AA" w:rsidR="0019115D" w:rsidRDefault="0019115D" w:rsidP="00672713">
      <w:pPr>
        <w:rPr>
          <w:highlight w:val="yellow"/>
        </w:rPr>
      </w:pPr>
      <w:r>
        <w:t xml:space="preserve">This guide </w:t>
      </w:r>
      <w:r w:rsidR="00F87861">
        <w:t xml:space="preserve">will </w:t>
      </w:r>
      <w:r>
        <w:t xml:space="preserve">continue to be periodically updated to reflect new knowledge and promising practices, community needs and feedback, and in alignment with the evolution of the </w:t>
      </w:r>
      <w:r w:rsidR="00F87861">
        <w:t>Employment Equity Advisor Pilot Program</w:t>
      </w:r>
      <w:r>
        <w:t>.</w:t>
      </w:r>
    </w:p>
    <w:p w14:paraId="05F2713D" w14:textId="77777777" w:rsidR="00B43126" w:rsidRDefault="00B43126">
      <w:pPr>
        <w:spacing w:after="160" w:line="259" w:lineRule="auto"/>
        <w:rPr>
          <w:rFonts w:asciiTheme="majorHAnsi" w:eastAsiaTheme="majorEastAsia" w:hAnsiTheme="majorHAnsi" w:cstheme="majorBidi"/>
          <w:color w:val="2F5496" w:themeColor="accent1" w:themeShade="BF"/>
          <w:sz w:val="32"/>
          <w:szCs w:val="32"/>
        </w:rPr>
      </w:pPr>
      <w:bookmarkStart w:id="9" w:name="_Toc146656061"/>
      <w:bookmarkEnd w:id="3"/>
      <w:bookmarkEnd w:id="4"/>
      <w:r>
        <w:br w:type="page"/>
      </w:r>
    </w:p>
    <w:p w14:paraId="50696013" w14:textId="2D0723BA" w:rsidR="004725DA" w:rsidRDefault="004725DA" w:rsidP="00B43126">
      <w:pPr>
        <w:pStyle w:val="Heading1"/>
        <w:numPr>
          <w:ilvl w:val="0"/>
          <w:numId w:val="53"/>
        </w:numPr>
      </w:pPr>
      <w:bookmarkStart w:id="10" w:name="_Toc161389278"/>
      <w:r>
        <w:lastRenderedPageBreak/>
        <w:t xml:space="preserve">Guiding </w:t>
      </w:r>
      <w:r w:rsidR="00F12944">
        <w:t>v</w:t>
      </w:r>
      <w:r>
        <w:t xml:space="preserve">alues and </w:t>
      </w:r>
      <w:r w:rsidR="00F12944">
        <w:t>p</w:t>
      </w:r>
      <w:r>
        <w:t>rinciples</w:t>
      </w:r>
      <w:bookmarkEnd w:id="5"/>
      <w:bookmarkEnd w:id="6"/>
      <w:bookmarkEnd w:id="9"/>
      <w:bookmarkEnd w:id="10"/>
    </w:p>
    <w:p w14:paraId="7597AADE" w14:textId="77777777" w:rsidR="004725DA" w:rsidRDefault="004725DA" w:rsidP="004725DA">
      <w:pPr>
        <w:rPr>
          <w:rFonts w:ascii="Arial" w:hAnsi="Arial" w:cs="Arial"/>
          <w:b/>
        </w:rPr>
      </w:pPr>
    </w:p>
    <w:p w14:paraId="674C8164" w14:textId="631EBD73" w:rsidR="00DD23C5" w:rsidRPr="0044344E" w:rsidRDefault="004725DA" w:rsidP="004725DA">
      <w:pPr>
        <w:rPr>
          <w:rFonts w:ascii="Calibri" w:hAnsi="Calibri" w:cs="Calibri"/>
        </w:rPr>
      </w:pPr>
      <w:r>
        <w:t xml:space="preserve">UBC’s vision is to inspire people, ideas, and actions for a better world. Its purpose is to pursue excellence in research, learning, and engagement to foster global citizenship and advance a sustainable and just </w:t>
      </w:r>
      <w:r w:rsidRPr="0044344E">
        <w:t xml:space="preserve">society across British Columbia, Canada and the world. </w:t>
      </w:r>
      <w:r w:rsidR="23F20CA5" w:rsidRPr="0044344E">
        <w:t xml:space="preserve">This vision and purpose </w:t>
      </w:r>
      <w:r w:rsidR="23F20CA5" w:rsidRPr="0044344E">
        <w:rPr>
          <w:rFonts w:ascii="Calibri" w:eastAsia="Calibri" w:hAnsi="Calibri" w:cs="Calibri"/>
        </w:rPr>
        <w:t>are</w:t>
      </w:r>
      <w:r w:rsidR="23F20CA5" w:rsidRPr="0044344E">
        <w:t xml:space="preserve"> aligned with </w:t>
      </w:r>
      <w:r w:rsidR="23F20CA5" w:rsidRPr="00BB5C80">
        <w:t>commitments to inclusive excellence as well as equity, diversity and inclusion (EDI)</w:t>
      </w:r>
      <w:r w:rsidR="00367C20" w:rsidRPr="00993254">
        <w:t xml:space="preserve"> a</w:t>
      </w:r>
      <w:r w:rsidR="00367C20" w:rsidRPr="00BB5C80">
        <w:t xml:space="preserve">s articulated in the </w:t>
      </w:r>
      <w:hyperlink r:id="rId20" w:history="1">
        <w:r w:rsidR="00367C20" w:rsidRPr="00993254">
          <w:rPr>
            <w:rStyle w:val="Hyperlink"/>
          </w:rPr>
          <w:t xml:space="preserve">Strategic </w:t>
        </w:r>
        <w:r w:rsidR="00BB5C80" w:rsidRPr="00993254">
          <w:rPr>
            <w:rStyle w:val="Hyperlink"/>
          </w:rPr>
          <w:t xml:space="preserve">Equity and </w:t>
        </w:r>
        <w:r w:rsidR="00367C20" w:rsidRPr="00993254">
          <w:rPr>
            <w:rStyle w:val="Hyperlink"/>
          </w:rPr>
          <w:t>Anti-Racism (StEAR) Framework</w:t>
        </w:r>
      </w:hyperlink>
      <w:r w:rsidR="23F20CA5" w:rsidRPr="0044344E">
        <w:t xml:space="preserve"> </w:t>
      </w:r>
      <w:r w:rsidR="00367C20">
        <w:t>as well as</w:t>
      </w:r>
      <w:r w:rsidR="23F20CA5" w:rsidRPr="0044344E">
        <w:t xml:space="preserve"> Indigenous priorities</w:t>
      </w:r>
      <w:r w:rsidR="000639AC" w:rsidRPr="0044344E">
        <w:t xml:space="preserve"> (see UBC’s </w:t>
      </w:r>
      <w:hyperlink r:id="rId21" w:history="1">
        <w:r w:rsidR="000639AC" w:rsidRPr="0044344E">
          <w:rPr>
            <w:rStyle w:val="Hyperlink"/>
          </w:rPr>
          <w:t>Indigenous Strategic Plan</w:t>
        </w:r>
      </w:hyperlink>
      <w:r w:rsidR="000639AC" w:rsidRPr="0044344E">
        <w:t xml:space="preserve"> for more information)</w:t>
      </w:r>
      <w:r w:rsidR="23F20CA5" w:rsidRPr="0044344E">
        <w:t>.</w:t>
      </w:r>
      <w:r w:rsidR="23F20CA5" w:rsidRPr="0044344E">
        <w:rPr>
          <w:rFonts w:ascii="Calibri" w:hAnsi="Calibri" w:cs="Calibri"/>
        </w:rPr>
        <w:t xml:space="preserve"> </w:t>
      </w:r>
    </w:p>
    <w:p w14:paraId="6C05C17F" w14:textId="77777777" w:rsidR="00DD23C5" w:rsidRPr="0044344E" w:rsidRDefault="00DD23C5" w:rsidP="004725DA">
      <w:pPr>
        <w:rPr>
          <w:rFonts w:ascii="Calibri" w:hAnsi="Calibri" w:cs="Calibri"/>
        </w:rPr>
      </w:pPr>
    </w:p>
    <w:p w14:paraId="5682EB0D" w14:textId="7D0CB842" w:rsidR="00FA20C5" w:rsidRPr="00FA20C5" w:rsidRDefault="004725DA" w:rsidP="004725DA">
      <w:pPr>
        <w:rPr>
          <w:rFonts w:ascii="Calibri" w:hAnsi="Calibri" w:cs="Calibri"/>
        </w:rPr>
      </w:pPr>
      <w:r w:rsidRPr="0044344E">
        <w:rPr>
          <w:rFonts w:ascii="Calibri" w:hAnsi="Calibri" w:cs="Calibri"/>
        </w:rPr>
        <w:t>UBC recognizes the adverse impacts of historical and ongoing inequities, particularly on communities</w:t>
      </w:r>
      <w:r>
        <w:rPr>
          <w:rFonts w:ascii="Calibri" w:hAnsi="Calibri" w:cs="Calibri"/>
        </w:rPr>
        <w:t xml:space="preserve"> that experience multiple forms of exclusions. As a university community, we have an obligation to examine the institution’s participation in these systems so that we can improve processes and practices moving forward and reach more equitable outcomes for all.</w:t>
      </w:r>
    </w:p>
    <w:p w14:paraId="24D559DF" w14:textId="29C7D461" w:rsidR="00413D96" w:rsidRDefault="00413D96" w:rsidP="004725DA">
      <w:pPr>
        <w:rPr>
          <w:rFonts w:ascii="Arial" w:hAnsi="Arial" w:cs="Arial"/>
          <w:b/>
        </w:rPr>
      </w:pPr>
    </w:p>
    <w:p w14:paraId="0D5E6A9B" w14:textId="362C1A46" w:rsidR="004725DA" w:rsidRDefault="004725DA" w:rsidP="004725DA">
      <w:pPr>
        <w:pStyle w:val="Heading2"/>
      </w:pPr>
      <w:bookmarkStart w:id="11" w:name="_Toc139279086"/>
      <w:bookmarkStart w:id="12" w:name="_Toc143762387"/>
      <w:bookmarkStart w:id="13" w:name="_Toc146656062"/>
      <w:bookmarkStart w:id="14" w:name="_Toc161389279"/>
      <w:r>
        <w:t xml:space="preserve">Inclusive </w:t>
      </w:r>
      <w:r w:rsidR="006B78CE">
        <w:t>e</w:t>
      </w:r>
      <w:r>
        <w:t>xcellence</w:t>
      </w:r>
      <w:bookmarkEnd w:id="11"/>
      <w:bookmarkEnd w:id="12"/>
      <w:bookmarkEnd w:id="13"/>
      <w:bookmarkEnd w:id="14"/>
    </w:p>
    <w:p w14:paraId="7A2C72C7" w14:textId="77777777" w:rsidR="004725DA" w:rsidRPr="00655D88" w:rsidRDefault="004725DA" w:rsidP="004725DA">
      <w:pPr>
        <w:rPr>
          <w:rFonts w:ascii="Arial" w:hAnsi="Arial" w:cs="Arial"/>
          <w:b/>
        </w:rPr>
      </w:pPr>
    </w:p>
    <w:p w14:paraId="6F214315" w14:textId="77777777" w:rsidR="00E31326" w:rsidRDefault="004725DA" w:rsidP="004725DA">
      <w:pPr>
        <w:rPr>
          <w:rFonts w:ascii="Calibri" w:hAnsi="Calibri" w:cs="Calibri"/>
        </w:rPr>
      </w:pPr>
      <w:r w:rsidRPr="00396D99">
        <w:t>Inclusive excellence is a concept that captures the integral relationship between diversity and quality</w:t>
      </w:r>
      <w:r w:rsidRPr="00396D99">
        <w:rPr>
          <w:vertAlign w:val="superscript"/>
        </w:rPr>
        <w:footnoteReference w:id="2"/>
      </w:r>
      <w:r w:rsidRPr="00396D99">
        <w:t>.</w:t>
      </w:r>
      <w:r>
        <w:rPr>
          <w:rFonts w:ascii="Calibri" w:hAnsi="Calibri" w:cs="Calibri"/>
        </w:rPr>
        <w:t xml:space="preserve">  </w:t>
      </w:r>
    </w:p>
    <w:p w14:paraId="65DAA73A" w14:textId="77777777" w:rsidR="00DD23C5" w:rsidRDefault="004725DA" w:rsidP="004725DA">
      <w:r>
        <w:t>The meaningful inclusion of diverse peoples and perspectives is not only a moral and ethical imperative to redress historical and ongoing inequities and support a thriving campus community, doing so is fundamental to stimulating creativity</w:t>
      </w:r>
      <w:r w:rsidR="005003E3">
        <w:t xml:space="preserve"> </w:t>
      </w:r>
      <w:r>
        <w:t>and innovation across organizational teams. In the university context this is essential to workforce health, well-being</w:t>
      </w:r>
      <w:r w:rsidR="032CA8B0">
        <w:t>,</w:t>
      </w:r>
      <w:r>
        <w:t xml:space="preserve"> and flourishing, as well as to operational, academic, and research excellence. </w:t>
      </w:r>
    </w:p>
    <w:p w14:paraId="284545F7" w14:textId="77777777" w:rsidR="00DD23C5" w:rsidRDefault="00DD23C5" w:rsidP="004725DA"/>
    <w:p w14:paraId="02FDBA62" w14:textId="0D3C8D80" w:rsidR="004725DA" w:rsidRDefault="004725DA" w:rsidP="004725DA">
      <w:pPr>
        <w:rPr>
          <w:rFonts w:ascii="Calibri" w:hAnsi="Calibri" w:cs="Calibri"/>
        </w:rPr>
      </w:pPr>
      <w:r w:rsidRPr="00396D99">
        <w:t xml:space="preserve">UBC’s capacity to achieve its vision and purpose and to continue to rise </w:t>
      </w:r>
      <w:r w:rsidR="005003E3">
        <w:t>among</w:t>
      </w:r>
      <w:r w:rsidR="7F02A064" w:rsidRPr="00396D99">
        <w:t xml:space="preserve"> </w:t>
      </w:r>
      <w:r w:rsidRPr="00396D99">
        <w:t>internationally</w:t>
      </w:r>
      <w:r w:rsidR="1B45215E" w:rsidRPr="00396D99">
        <w:t>-</w:t>
      </w:r>
      <w:r w:rsidRPr="00396D99">
        <w:t>ranked and</w:t>
      </w:r>
      <w:r w:rsidR="00C61AC0">
        <w:t xml:space="preserve"> </w:t>
      </w:r>
      <w:r w:rsidRPr="00396D99">
        <w:t xml:space="preserve">renowned universities will depend on its ability to attract and engage a broad diversity of talented scholars and professional staff, and particularly to recruit and retain a workforce that includes </w:t>
      </w:r>
      <w:r>
        <w:rPr>
          <w:rFonts w:ascii="Calibri" w:hAnsi="Calibri" w:cs="Calibri"/>
        </w:rPr>
        <w:t xml:space="preserve">groups that have been </w:t>
      </w:r>
      <w:r w:rsidRPr="00396D99">
        <w:t>historically, persistently, and systemically marginalized (HPSM)</w:t>
      </w:r>
      <w:r w:rsidRPr="00396D99">
        <w:rPr>
          <w:vertAlign w:val="superscript"/>
        </w:rPr>
        <w:footnoteReference w:id="3"/>
      </w:r>
      <w:r w:rsidRPr="00396D99">
        <w:t>.</w:t>
      </w:r>
      <w:r>
        <w:rPr>
          <w:rFonts w:ascii="Calibri" w:hAnsi="Calibri" w:cs="Calibri"/>
        </w:rPr>
        <w:t xml:space="preserve"> UBC is committed to addressing these historical and ongoing patterns of exclusion and inequities and creating work and learning environments where everyone is valued and can thrive.  </w:t>
      </w:r>
    </w:p>
    <w:p w14:paraId="207367F0" w14:textId="77777777" w:rsidR="00DD23C5" w:rsidRPr="009D38B5" w:rsidRDefault="00DD23C5" w:rsidP="004725DA">
      <w:pPr>
        <w:rPr>
          <w:rFonts w:ascii="Calibri" w:hAnsi="Calibri"/>
        </w:rPr>
      </w:pPr>
    </w:p>
    <w:p w14:paraId="74C822C0" w14:textId="36D21DC2" w:rsidR="004725DA" w:rsidRDefault="004725DA" w:rsidP="004725DA">
      <w:pPr>
        <w:pStyle w:val="Heading2"/>
      </w:pPr>
      <w:bookmarkStart w:id="15" w:name="_Toc139279087"/>
      <w:bookmarkStart w:id="16" w:name="_Toc143762388"/>
      <w:bookmarkStart w:id="17" w:name="_Toc146656063"/>
      <w:bookmarkStart w:id="18" w:name="_Toc161389280"/>
      <w:r>
        <w:t xml:space="preserve">Employment </w:t>
      </w:r>
      <w:r w:rsidR="006B78CE">
        <w:t>e</w:t>
      </w:r>
      <w:r>
        <w:t>quity</w:t>
      </w:r>
      <w:bookmarkEnd w:id="15"/>
      <w:bookmarkEnd w:id="16"/>
      <w:bookmarkEnd w:id="17"/>
      <w:bookmarkEnd w:id="18"/>
    </w:p>
    <w:p w14:paraId="3CEA0ECB" w14:textId="77777777" w:rsidR="004725DA" w:rsidRDefault="004725DA" w:rsidP="004725DA">
      <w:pPr>
        <w:rPr>
          <w:rFonts w:ascii="Arial" w:hAnsi="Arial" w:cs="Arial"/>
        </w:rPr>
      </w:pPr>
    </w:p>
    <w:p w14:paraId="19C79F8D" w14:textId="63570995" w:rsidR="004725DA" w:rsidRPr="0044344E" w:rsidRDefault="6D846462" w:rsidP="63A77FFC">
      <w:pPr>
        <w:rPr>
          <w:color w:val="000000" w:themeColor="text1"/>
        </w:rPr>
      </w:pPr>
      <w:r w:rsidRPr="0044344E">
        <w:t xml:space="preserve">Employment equity is substantive equality in action in the workplace. It implements Canada’s international commitments to effectively advance equality and reflects Canadian constitutional and </w:t>
      </w:r>
      <w:r w:rsidRPr="0044344E">
        <w:lastRenderedPageBreak/>
        <w:t>human rights case law.</w:t>
      </w:r>
      <w:r w:rsidR="00F762A9" w:rsidRPr="0044344E">
        <w:rPr>
          <w:rStyle w:val="FootnoteReference"/>
        </w:rPr>
        <w:footnoteReference w:id="4"/>
      </w:r>
      <w:r w:rsidR="77CA7983" w:rsidRPr="0044344E">
        <w:rPr>
          <w:rStyle w:val="FootnoteReference"/>
        </w:rPr>
        <w:t xml:space="preserve"> </w:t>
      </w:r>
      <w:r w:rsidR="00F762A9" w:rsidRPr="0044344E">
        <w:t>An equity lens is a critical analytical perspective that enables the perpetual examination and mitigation of personally-mediated biases</w:t>
      </w:r>
      <w:r w:rsidR="00F762A9" w:rsidRPr="0044344E">
        <w:rPr>
          <w:rFonts w:ascii="Calibri" w:eastAsia="Calibri" w:hAnsi="Calibri" w:cs="Calibri"/>
        </w:rPr>
        <w:t xml:space="preserve"> as well as</w:t>
      </w:r>
      <w:r w:rsidR="00F762A9" w:rsidRPr="0044344E">
        <w:t xml:space="preserve"> the removal and redress of systemic barriers that operate in subtle and overt ways to deny equitable employment and advancement opportunities and outcomes for HPSM groups.</w:t>
      </w:r>
      <w:r w:rsidR="00C56E68" w:rsidRPr="0044344E">
        <w:t xml:space="preserve"> </w:t>
      </w:r>
    </w:p>
    <w:p w14:paraId="265E252F" w14:textId="4D138051" w:rsidR="004725DA" w:rsidRPr="0044344E" w:rsidRDefault="004725DA" w:rsidP="004725DA"/>
    <w:p w14:paraId="1F1B90DE" w14:textId="7A1428AA" w:rsidR="004725DA" w:rsidRPr="001462F2" w:rsidRDefault="004725DA" w:rsidP="004725DA">
      <w:pPr>
        <w:rPr>
          <w:color w:val="000000"/>
        </w:rPr>
      </w:pPr>
      <w:r w:rsidRPr="0044344E">
        <w:t>In recognition of the historical, persistent</w:t>
      </w:r>
      <w:r w:rsidR="5E5512FD" w:rsidRPr="0044344E">
        <w:t>,</w:t>
      </w:r>
      <w:r w:rsidRPr="0044344E">
        <w:t xml:space="preserve"> and systemic barriers to employment experienced by </w:t>
      </w:r>
      <w:r w:rsidRPr="0044344E">
        <w:rPr>
          <w:color w:val="000000" w:themeColor="text1"/>
        </w:rPr>
        <w:t xml:space="preserve">Indigenous (First Nation, Métis, Inuit) Peoples, racialized persons, </w:t>
      </w:r>
      <w:r w:rsidRPr="0044344E">
        <w:rPr>
          <w:rFonts w:ascii="Calibri" w:hAnsi="Calibri"/>
          <w:color w:val="000000" w:themeColor="text1"/>
        </w:rPr>
        <w:t>persons with disabilities, women, and</w:t>
      </w:r>
      <w:r w:rsidRPr="63A77FFC">
        <w:rPr>
          <w:rFonts w:ascii="Calibri" w:hAnsi="Calibri"/>
          <w:color w:val="000000" w:themeColor="text1"/>
        </w:rPr>
        <w:t xml:space="preserve"> </w:t>
      </w:r>
      <w:r w:rsidR="00657685" w:rsidRPr="63A77FFC">
        <w:rPr>
          <w:rFonts w:ascii="Calibri" w:hAnsi="Calibri"/>
          <w:color w:val="000000" w:themeColor="text1"/>
        </w:rPr>
        <w:t xml:space="preserve">2SLGBTQIA+ </w:t>
      </w:r>
      <w:r w:rsidR="00CD6FC0">
        <w:rPr>
          <w:rFonts w:ascii="Calibri" w:hAnsi="Calibri"/>
          <w:color w:val="000000" w:themeColor="text1"/>
        </w:rPr>
        <w:t>and</w:t>
      </w:r>
      <w:r w:rsidR="00657685" w:rsidRPr="63A77FFC">
        <w:rPr>
          <w:rFonts w:ascii="Calibri" w:hAnsi="Calibri"/>
          <w:color w:val="000000" w:themeColor="text1"/>
        </w:rPr>
        <w:t xml:space="preserve"> </w:t>
      </w:r>
      <w:r w:rsidR="00475990">
        <w:rPr>
          <w:rFonts w:ascii="Calibri" w:hAnsi="Calibri"/>
          <w:color w:val="000000" w:themeColor="text1"/>
        </w:rPr>
        <w:t>Transgender and Non</w:t>
      </w:r>
      <w:r w:rsidR="00DE4162">
        <w:rPr>
          <w:rFonts w:ascii="Calibri" w:hAnsi="Calibri"/>
          <w:color w:val="000000" w:themeColor="text1"/>
        </w:rPr>
        <w:t>binary (</w:t>
      </w:r>
      <w:r w:rsidR="00657685" w:rsidRPr="63A77FFC">
        <w:rPr>
          <w:rFonts w:ascii="Calibri" w:hAnsi="Calibri"/>
          <w:color w:val="000000" w:themeColor="text1"/>
        </w:rPr>
        <w:t>TGNB</w:t>
      </w:r>
      <w:r w:rsidR="00DE4162">
        <w:rPr>
          <w:rFonts w:ascii="Calibri" w:hAnsi="Calibri"/>
          <w:color w:val="000000" w:themeColor="text1"/>
        </w:rPr>
        <w:t xml:space="preserve">) </w:t>
      </w:r>
      <w:r w:rsidR="00657685" w:rsidRPr="63A77FFC">
        <w:rPr>
          <w:rFonts w:ascii="Calibri" w:hAnsi="Calibri"/>
          <w:color w:val="000000" w:themeColor="text1"/>
        </w:rPr>
        <w:t>persons</w:t>
      </w:r>
      <w:r w:rsidRPr="63A77FFC">
        <w:rPr>
          <w:color w:val="000000" w:themeColor="text1"/>
        </w:rPr>
        <w:t>, UBC is committed to applying an equity lens and integrating inclusive excellence principles through all university hiring practices.</w:t>
      </w:r>
    </w:p>
    <w:p w14:paraId="7F91499F" w14:textId="77777777" w:rsidR="004725DA" w:rsidRDefault="004725DA" w:rsidP="004725DA"/>
    <w:p w14:paraId="03C242B7" w14:textId="3F450BDC" w:rsidR="004725DA" w:rsidRPr="00396D99" w:rsidRDefault="007C67F9" w:rsidP="000240BC">
      <w:pPr>
        <w:pStyle w:val="Heading2"/>
      </w:pPr>
      <w:bookmarkStart w:id="19" w:name="_Toc161389281"/>
      <w:r>
        <w:t>Accessibility</w:t>
      </w:r>
      <w:r w:rsidR="00005B14">
        <w:t xml:space="preserve"> in </w:t>
      </w:r>
      <w:r w:rsidR="00DE4162">
        <w:t>e</w:t>
      </w:r>
      <w:r w:rsidR="00005B14">
        <w:t>mployment</w:t>
      </w:r>
      <w:bookmarkEnd w:id="19"/>
    </w:p>
    <w:p w14:paraId="4E8613F6" w14:textId="77777777" w:rsidR="00F762A9" w:rsidRDefault="00F762A9" w:rsidP="004725DA"/>
    <w:p w14:paraId="55F32BB4" w14:textId="63660989" w:rsidR="0031387F" w:rsidRPr="0044344E" w:rsidRDefault="007C67F9" w:rsidP="004725DA">
      <w:r w:rsidRPr="0044344E">
        <w:t xml:space="preserve">The </w:t>
      </w:r>
      <w:r w:rsidR="00DD23C5" w:rsidRPr="0044344E">
        <w:t>Accessib</w:t>
      </w:r>
      <w:r w:rsidR="00C61AC0">
        <w:t>le</w:t>
      </w:r>
      <w:r w:rsidRPr="0044344E">
        <w:t xml:space="preserve"> BC Act requires UBC to identify, remove and prevent barriers to disabled persons interacting with the university, including systemic barriers to and in employment. Systemic or institutional ableism occurs when biased policies and practices become imbedded in the structures of society and social organizations and create or perpetuate disadvantage for disabled persons. </w:t>
      </w:r>
      <w:r w:rsidR="0031387F" w:rsidRPr="0044344E">
        <w:t xml:space="preserve">Institutional </w:t>
      </w:r>
      <w:r w:rsidR="004725DA" w:rsidRPr="0044344E">
        <w:t xml:space="preserve">ableism </w:t>
      </w:r>
      <w:r w:rsidR="0031387F" w:rsidRPr="0044344E">
        <w:t xml:space="preserve">creates </w:t>
      </w:r>
      <w:r w:rsidR="000338EB" w:rsidRPr="0044344E">
        <w:t xml:space="preserve">barriers to </w:t>
      </w:r>
      <w:r w:rsidRPr="0044344E">
        <w:t xml:space="preserve">accessing </w:t>
      </w:r>
      <w:r w:rsidR="000338EB" w:rsidRPr="0044344E">
        <w:t>employment opportunities, barriers to fully participating in the life and work of the universit</w:t>
      </w:r>
      <w:r w:rsidRPr="0044344E">
        <w:t xml:space="preserve">y, </w:t>
      </w:r>
      <w:r w:rsidR="000338EB" w:rsidRPr="0044344E">
        <w:t>as well as barriers to experiencing and progressing in a fulfilling career. In turn, these barriers work to discourage self-identification</w:t>
      </w:r>
      <w:r w:rsidRPr="0044344E">
        <w:t xml:space="preserve"> in the workplace.</w:t>
      </w:r>
    </w:p>
    <w:p w14:paraId="78F599D4" w14:textId="77777777" w:rsidR="0031387F" w:rsidRPr="0044344E" w:rsidRDefault="0031387F" w:rsidP="004725DA"/>
    <w:p w14:paraId="5FD15CAF" w14:textId="3C6F7E8A" w:rsidR="000338EB" w:rsidRPr="0044344E" w:rsidRDefault="000338EB" w:rsidP="0031387F">
      <w:bookmarkStart w:id="20" w:name="_Hlk157755451"/>
      <w:r w:rsidRPr="0044344E">
        <w:t xml:space="preserve">Recruitment efforts </w:t>
      </w:r>
      <w:r w:rsidR="007C67F9" w:rsidRPr="0044344E">
        <w:t xml:space="preserve">are an essential step to </w:t>
      </w:r>
      <w:r w:rsidR="00DD23C5" w:rsidRPr="0044344E">
        <w:t>redress</w:t>
      </w:r>
      <w:r w:rsidR="007C67F9" w:rsidRPr="0044344E">
        <w:t xml:space="preserve"> institutional </w:t>
      </w:r>
      <w:r w:rsidR="00DD23C5" w:rsidRPr="0044344E">
        <w:t>ableism</w:t>
      </w:r>
      <w:r w:rsidR="007C67F9" w:rsidRPr="0044344E">
        <w:t xml:space="preserve">, however, </w:t>
      </w:r>
      <w:r w:rsidR="0077117E" w:rsidRPr="0044344E">
        <w:t>these efforts</w:t>
      </w:r>
      <w:r w:rsidR="007C67F9" w:rsidRPr="0044344E">
        <w:t xml:space="preserve"> must b</w:t>
      </w:r>
      <w:r w:rsidRPr="0044344E">
        <w:t>e couple</w:t>
      </w:r>
      <w:r w:rsidR="006F3118" w:rsidRPr="0044344E">
        <w:t>d</w:t>
      </w:r>
      <w:r w:rsidRPr="0044344E">
        <w:t xml:space="preserve"> with retention efforts </w:t>
      </w:r>
      <w:r w:rsidR="007C67F9" w:rsidRPr="0044344E">
        <w:t>to</w:t>
      </w:r>
      <w:r w:rsidRPr="0044344E">
        <w:t xml:space="preserve"> </w:t>
      </w:r>
      <w:r w:rsidR="23F20CA5" w:rsidRPr="0044344E">
        <w:t xml:space="preserve">facilitate </w:t>
      </w:r>
      <w:r w:rsidR="007C67F9" w:rsidRPr="0044344E">
        <w:t xml:space="preserve">both </w:t>
      </w:r>
      <w:r w:rsidR="23F20CA5" w:rsidRPr="0044344E">
        <w:t>the presence and full participation of disabled faculty</w:t>
      </w:r>
      <w:r w:rsidR="0031387F" w:rsidRPr="0044344E">
        <w:t xml:space="preserve"> as w</w:t>
      </w:r>
      <w:r w:rsidRPr="0044344E">
        <w:t>e</w:t>
      </w:r>
      <w:r w:rsidR="0031387F" w:rsidRPr="0044344E">
        <w:t>ll as to amelior</w:t>
      </w:r>
      <w:r w:rsidRPr="0044344E">
        <w:t xml:space="preserve">ate their workplace experiences. </w:t>
      </w:r>
      <w:r w:rsidR="006F3118" w:rsidRPr="0044344E">
        <w:t>Such efforts are best accomplished with full recognition of the university’s historical and contemporary role in the marginalization of disabled people at the institution and in wider society</w:t>
      </w:r>
      <w:r w:rsidR="0077117E" w:rsidRPr="0044344E">
        <w:t>. This work requires the involvement and input of disabled faculty and staff</w:t>
      </w:r>
      <w:r w:rsidR="00CD6FC0">
        <w:t xml:space="preserve"> and</w:t>
      </w:r>
      <w:r w:rsidR="0077117E" w:rsidRPr="0044344E">
        <w:t xml:space="preserve"> attention paid to service and mental overload so that disabled people’s job duties and research programs do not suffer from demands on their time.</w:t>
      </w:r>
    </w:p>
    <w:bookmarkEnd w:id="20"/>
    <w:p w14:paraId="359055A1" w14:textId="77777777" w:rsidR="000338EB" w:rsidRPr="0044344E" w:rsidRDefault="000338EB" w:rsidP="0031387F"/>
    <w:p w14:paraId="23B642A9" w14:textId="50BEC4A3" w:rsidR="00683C12" w:rsidRDefault="00683C12" w:rsidP="006F3118">
      <w:r w:rsidRPr="0044344E">
        <w:t>Addressin</w:t>
      </w:r>
      <w:r w:rsidR="006F3118" w:rsidRPr="0044344E">
        <w:t>g</w:t>
      </w:r>
      <w:r w:rsidRPr="0044344E">
        <w:t xml:space="preserve"> ableism requires a </w:t>
      </w:r>
      <w:r w:rsidR="00005B14" w:rsidRPr="0044344E">
        <w:t xml:space="preserve">recognition of the university’s historical and </w:t>
      </w:r>
      <w:r w:rsidR="0077117E" w:rsidRPr="0044344E">
        <w:t>ongoing</w:t>
      </w:r>
      <w:r w:rsidR="00005B14" w:rsidRPr="0044344E">
        <w:t xml:space="preserve"> role in the marginalization of disabled people within academia and </w:t>
      </w:r>
      <w:r w:rsidRPr="0044344E">
        <w:t xml:space="preserve">university-wide </w:t>
      </w:r>
      <w:r w:rsidR="006F3118" w:rsidRPr="0044344E">
        <w:t xml:space="preserve">investment and </w:t>
      </w:r>
      <w:r w:rsidRPr="0044344E">
        <w:t xml:space="preserve">commitment to </w:t>
      </w:r>
      <w:r w:rsidR="00005B14" w:rsidRPr="0044344E">
        <w:t xml:space="preserve">achieve the following: an </w:t>
      </w:r>
      <w:r w:rsidR="23F20CA5" w:rsidRPr="0044344E">
        <w:t xml:space="preserve">accessible </w:t>
      </w:r>
      <w:r w:rsidR="006F3118" w:rsidRPr="0044344E">
        <w:t xml:space="preserve">workplace infrastructure, </w:t>
      </w:r>
      <w:r w:rsidR="23F20CA5" w:rsidRPr="0044344E">
        <w:t>support</w:t>
      </w:r>
      <w:r w:rsidRPr="0044344E">
        <w:t>s and services</w:t>
      </w:r>
      <w:r w:rsidR="006F3118" w:rsidRPr="0044344E">
        <w:t xml:space="preserve">; </w:t>
      </w:r>
      <w:r w:rsidR="00005B14" w:rsidRPr="0044344E">
        <w:t xml:space="preserve">recognition for greater </w:t>
      </w:r>
      <w:r w:rsidR="23F20CA5" w:rsidRPr="0044344E">
        <w:t>service expectations</w:t>
      </w:r>
      <w:r w:rsidR="006F3118" w:rsidRPr="0044344E">
        <w:t xml:space="preserve"> and administrative workload (due in part to </w:t>
      </w:r>
      <w:r w:rsidR="00005B14" w:rsidRPr="0044344E">
        <w:t xml:space="preserve">a </w:t>
      </w:r>
      <w:r w:rsidR="006F3118" w:rsidRPr="0044344E">
        <w:t xml:space="preserve">disproportionate need to engage is self-advocacy and advocacy for disabled communities); and </w:t>
      </w:r>
      <w:r w:rsidR="00005B14" w:rsidRPr="0044344E">
        <w:t xml:space="preserve">meaningful </w:t>
      </w:r>
      <w:r w:rsidRPr="0044344E">
        <w:t xml:space="preserve">career progression opportunities, including </w:t>
      </w:r>
      <w:r w:rsidR="23F20CA5" w:rsidRPr="0044344E">
        <w:t xml:space="preserve">relevant mentorship and professional development opportunities, </w:t>
      </w:r>
      <w:r w:rsidR="006F3118" w:rsidRPr="0044344E">
        <w:t>for example.</w:t>
      </w:r>
    </w:p>
    <w:p w14:paraId="18469434" w14:textId="77777777" w:rsidR="00B43126" w:rsidRDefault="00B43126">
      <w:pPr>
        <w:spacing w:after="160" w:line="259" w:lineRule="auto"/>
        <w:rPr>
          <w:rFonts w:asciiTheme="majorHAnsi" w:eastAsiaTheme="majorEastAsia" w:hAnsiTheme="majorHAnsi" w:cstheme="majorBidi"/>
          <w:color w:val="2F5496" w:themeColor="accent1" w:themeShade="BF"/>
          <w:sz w:val="32"/>
          <w:szCs w:val="32"/>
        </w:rPr>
      </w:pPr>
      <w:r>
        <w:br w:type="page"/>
      </w:r>
    </w:p>
    <w:p w14:paraId="353A4A18" w14:textId="161E022F" w:rsidR="00EF7E4B" w:rsidRDefault="00EF7E4B" w:rsidP="00B43126">
      <w:pPr>
        <w:pStyle w:val="Heading1"/>
        <w:numPr>
          <w:ilvl w:val="0"/>
          <w:numId w:val="53"/>
        </w:numPr>
      </w:pPr>
      <w:bookmarkStart w:id="21" w:name="_Toc161389282"/>
      <w:r>
        <w:lastRenderedPageBreak/>
        <w:t xml:space="preserve">Related </w:t>
      </w:r>
      <w:r w:rsidR="00CD6FC0">
        <w:t>l</w:t>
      </w:r>
      <w:r>
        <w:t xml:space="preserve">egislation and </w:t>
      </w:r>
      <w:r w:rsidR="00CD6FC0">
        <w:t>u</w:t>
      </w:r>
      <w:r>
        <w:t xml:space="preserve">niversity </w:t>
      </w:r>
      <w:r w:rsidR="00CD6FC0">
        <w:t>p</w:t>
      </w:r>
      <w:r>
        <w:t>olicies</w:t>
      </w:r>
      <w:bookmarkEnd w:id="21"/>
    </w:p>
    <w:p w14:paraId="18394533" w14:textId="77777777" w:rsidR="00EF7E4B" w:rsidRDefault="00EF7E4B" w:rsidP="00EF7E4B"/>
    <w:p w14:paraId="68207E21" w14:textId="4A7969F5" w:rsidR="00EF7E4B" w:rsidRPr="0044344E" w:rsidRDefault="00EF7E4B" w:rsidP="00EF7E4B">
      <w:pPr>
        <w:shd w:val="clear" w:color="auto" w:fill="FFFFFF" w:themeFill="background1"/>
        <w:rPr>
          <w:color w:val="222222"/>
        </w:rPr>
      </w:pPr>
      <w:bookmarkStart w:id="22" w:name="_Hlk157754740"/>
      <w:r w:rsidRPr="0044344E">
        <w:t xml:space="preserve">This </w:t>
      </w:r>
      <w:r w:rsidR="00CD6FC0">
        <w:t>g</w:t>
      </w:r>
      <w:r w:rsidRPr="0044344E">
        <w:t xml:space="preserve">uide is aligned with the following legislation and university policies. The </w:t>
      </w:r>
      <w:r w:rsidR="00CD6FC0">
        <w:t>g</w:t>
      </w:r>
      <w:r w:rsidRPr="0044344E">
        <w:t xml:space="preserve">uide is a supplement to, and does not supersede, any hiring related principles and procedures articulated in </w:t>
      </w:r>
      <w:hyperlink r:id="rId22" w:history="1">
        <w:r w:rsidRPr="003B0179">
          <w:rPr>
            <w:rStyle w:val="Hyperlink"/>
          </w:rPr>
          <w:t>Faculty collective agreem</w:t>
        </w:r>
        <w:r w:rsidRPr="004179F7">
          <w:rPr>
            <w:rStyle w:val="Hyperlink"/>
          </w:rPr>
          <w:t>ent and policies</w:t>
        </w:r>
      </w:hyperlink>
      <w:r w:rsidRPr="0044344E">
        <w:t xml:space="preserve"> and the S</w:t>
      </w:r>
      <w:r w:rsidR="00580B18">
        <w:t xml:space="preserve">enior </w:t>
      </w:r>
      <w:r w:rsidRPr="0044344E">
        <w:t>A</w:t>
      </w:r>
      <w:r w:rsidR="00580B18">
        <w:t xml:space="preserve">ppointments </w:t>
      </w:r>
      <w:r w:rsidRPr="0044344E">
        <w:t>C</w:t>
      </w:r>
      <w:r w:rsidR="00580B18">
        <w:t>ommittee (SAC)</w:t>
      </w:r>
      <w:r w:rsidRPr="0044344E">
        <w:t xml:space="preserve"> </w:t>
      </w:r>
      <w:hyperlink r:id="rId23" w:history="1">
        <w:r w:rsidRPr="0044344E">
          <w:rPr>
            <w:rStyle w:val="Hyperlink"/>
          </w:rPr>
          <w:t>Guide to Reappointment, Promotion and Tenure Procedures</w:t>
        </w:r>
      </w:hyperlink>
      <w:r w:rsidRPr="0044344E">
        <w:t>.</w:t>
      </w:r>
      <w:bookmarkEnd w:id="22"/>
    </w:p>
    <w:p w14:paraId="4193B891" w14:textId="77777777" w:rsidR="00EF7E4B" w:rsidRPr="0044344E" w:rsidRDefault="00EF7E4B" w:rsidP="00EF7E4B"/>
    <w:p w14:paraId="5B1C60D3" w14:textId="2FA9FC8D" w:rsidR="00EF7E4B" w:rsidRDefault="00EF7E4B" w:rsidP="00EF7E4B">
      <w:pPr>
        <w:pStyle w:val="Heading2"/>
      </w:pPr>
      <w:bookmarkStart w:id="23" w:name="_Toc139279089"/>
      <w:bookmarkStart w:id="24" w:name="_Toc143762390"/>
      <w:bookmarkStart w:id="25" w:name="_Toc161389283"/>
      <w:r w:rsidRPr="0044344E">
        <w:t xml:space="preserve">Human </w:t>
      </w:r>
      <w:bookmarkEnd w:id="23"/>
      <w:bookmarkEnd w:id="24"/>
      <w:r w:rsidR="00D70AFF">
        <w:t>r</w:t>
      </w:r>
      <w:r w:rsidR="00D70AFF" w:rsidRPr="0044344E">
        <w:t>ights</w:t>
      </w:r>
      <w:bookmarkEnd w:id="25"/>
    </w:p>
    <w:p w14:paraId="47329840" w14:textId="77777777" w:rsidR="00D70AFF" w:rsidRPr="00D70AFF" w:rsidRDefault="00D70AFF" w:rsidP="00311CC4"/>
    <w:p w14:paraId="6ABB69CC" w14:textId="70455383" w:rsidR="00EF7E4B" w:rsidRPr="0039790E" w:rsidRDefault="00047514" w:rsidP="00EF7E4B">
      <w:pPr>
        <w:numPr>
          <w:ilvl w:val="0"/>
          <w:numId w:val="9"/>
        </w:numPr>
        <w:shd w:val="clear" w:color="auto" w:fill="FFFFFF"/>
        <w:ind w:left="374"/>
        <w:rPr>
          <w:iCs/>
          <w:color w:val="222222"/>
        </w:rPr>
      </w:pPr>
      <w:hyperlink r:id="rId24" w:history="1">
        <w:r w:rsidR="00EF7E4B" w:rsidRPr="0039790E">
          <w:rPr>
            <w:rStyle w:val="Hyperlink"/>
            <w:iCs/>
          </w:rPr>
          <w:t>B</w:t>
        </w:r>
        <w:r w:rsidR="000A7897" w:rsidRPr="00E35301">
          <w:rPr>
            <w:rStyle w:val="Hyperlink"/>
            <w:iCs/>
          </w:rPr>
          <w:t xml:space="preserve">ritish Columbia </w:t>
        </w:r>
        <w:r w:rsidR="00EF7E4B" w:rsidRPr="0039790E">
          <w:rPr>
            <w:rStyle w:val="Hyperlink"/>
            <w:iCs/>
          </w:rPr>
          <w:t>Human Rights Code</w:t>
        </w:r>
      </w:hyperlink>
    </w:p>
    <w:p w14:paraId="32D6AD92" w14:textId="5C8425AD" w:rsidR="00EF7E4B" w:rsidRPr="0039790E" w:rsidRDefault="00047514" w:rsidP="00EF7E4B">
      <w:pPr>
        <w:numPr>
          <w:ilvl w:val="0"/>
          <w:numId w:val="9"/>
        </w:numPr>
        <w:shd w:val="clear" w:color="auto" w:fill="FFFFFF"/>
        <w:ind w:left="374"/>
        <w:rPr>
          <w:iCs/>
          <w:color w:val="222222"/>
        </w:rPr>
      </w:pPr>
      <w:hyperlink r:id="rId25" w:history="1">
        <w:r w:rsidR="00EF7E4B" w:rsidRPr="0039790E">
          <w:rPr>
            <w:rStyle w:val="Hyperlink"/>
            <w:iCs/>
          </w:rPr>
          <w:t>Accessible B</w:t>
        </w:r>
        <w:r w:rsidR="000A7897" w:rsidRPr="0039790E">
          <w:rPr>
            <w:rStyle w:val="Hyperlink"/>
            <w:iCs/>
          </w:rPr>
          <w:t>ritish Columbia</w:t>
        </w:r>
        <w:r w:rsidR="00EF7E4B" w:rsidRPr="0039790E">
          <w:rPr>
            <w:rStyle w:val="Hyperlink"/>
            <w:iCs/>
          </w:rPr>
          <w:t xml:space="preserve"> Act</w:t>
        </w:r>
      </w:hyperlink>
    </w:p>
    <w:p w14:paraId="70CD9A8B" w14:textId="77777777" w:rsidR="00EF7E4B" w:rsidRPr="0044344E" w:rsidRDefault="00EF7E4B" w:rsidP="00EF7E4B">
      <w:pPr>
        <w:numPr>
          <w:ilvl w:val="0"/>
          <w:numId w:val="9"/>
        </w:numPr>
        <w:shd w:val="clear" w:color="auto" w:fill="FFFFFF"/>
        <w:ind w:left="374"/>
        <w:rPr>
          <w:color w:val="222222"/>
        </w:rPr>
      </w:pPr>
      <w:r w:rsidRPr="0044344E">
        <w:t xml:space="preserve">UBC </w:t>
      </w:r>
      <w:hyperlink r:id="rId26">
        <w:r w:rsidRPr="00662D81">
          <w:rPr>
            <w:rStyle w:val="Hyperlink"/>
            <w:iCs/>
          </w:rPr>
          <w:t>Discrimination Policy</w:t>
        </w:r>
      </w:hyperlink>
      <w:r w:rsidRPr="0044344E">
        <w:rPr>
          <w:color w:val="222222"/>
        </w:rPr>
        <w:t> (Policy SC7)</w:t>
      </w:r>
    </w:p>
    <w:p w14:paraId="1AAEC4E7" w14:textId="77777777" w:rsidR="00EF7E4B" w:rsidRPr="0044344E" w:rsidRDefault="00EF7E4B" w:rsidP="00EF7E4B">
      <w:pPr>
        <w:numPr>
          <w:ilvl w:val="0"/>
          <w:numId w:val="9"/>
        </w:numPr>
        <w:shd w:val="clear" w:color="auto" w:fill="FFFFFF"/>
        <w:ind w:left="374"/>
        <w:rPr>
          <w:color w:val="222222"/>
        </w:rPr>
      </w:pPr>
      <w:r w:rsidRPr="0044344E">
        <w:rPr>
          <w:rFonts w:ascii="Calibri" w:eastAsia="Calibri" w:hAnsi="Calibri" w:cs="Calibri"/>
          <w:color w:val="222222"/>
        </w:rPr>
        <w:t xml:space="preserve">UBC </w:t>
      </w:r>
      <w:hyperlink r:id="rId27">
        <w:r w:rsidRPr="0044344E">
          <w:rPr>
            <w:rFonts w:ascii="Calibri" w:eastAsia="Calibri" w:hAnsi="Calibri" w:cs="Calibri"/>
            <w:color w:val="0563C1"/>
            <w:u w:val="single"/>
          </w:rPr>
          <w:t>Disability Accommodation Policy</w:t>
        </w:r>
      </w:hyperlink>
      <w:r w:rsidRPr="0044344E">
        <w:rPr>
          <w:rFonts w:ascii="Calibri" w:eastAsia="Calibri" w:hAnsi="Calibri" w:cs="Calibri"/>
          <w:color w:val="222222"/>
        </w:rPr>
        <w:t xml:space="preserve"> (Policy LR7)</w:t>
      </w:r>
    </w:p>
    <w:p w14:paraId="3DC495E1" w14:textId="77777777" w:rsidR="00EF7E4B" w:rsidRPr="0044344E" w:rsidRDefault="00EF7E4B" w:rsidP="00EF7E4B"/>
    <w:p w14:paraId="39B6A8EA" w14:textId="70D32B95" w:rsidR="00EF7E4B" w:rsidRDefault="00EF7E4B" w:rsidP="00EF7E4B">
      <w:pPr>
        <w:pStyle w:val="Heading2"/>
      </w:pPr>
      <w:bookmarkStart w:id="26" w:name="_Toc139279090"/>
      <w:bookmarkStart w:id="27" w:name="_Toc143762391"/>
      <w:bookmarkStart w:id="28" w:name="_Toc161389284"/>
      <w:r w:rsidRPr="0044344E">
        <w:t xml:space="preserve">Employment </w:t>
      </w:r>
      <w:bookmarkEnd w:id="26"/>
      <w:bookmarkEnd w:id="27"/>
      <w:r w:rsidR="00D70AFF">
        <w:t>e</w:t>
      </w:r>
      <w:r w:rsidR="00D70AFF" w:rsidRPr="0044344E">
        <w:t>quity</w:t>
      </w:r>
      <w:bookmarkEnd w:id="28"/>
    </w:p>
    <w:p w14:paraId="34320723" w14:textId="77777777" w:rsidR="00D70AFF" w:rsidRPr="00D70AFF" w:rsidRDefault="00D70AFF" w:rsidP="005E2E17"/>
    <w:p w14:paraId="2F7ADA1F" w14:textId="355B1DB8" w:rsidR="00EF7E4B" w:rsidRPr="003C3FF1" w:rsidRDefault="00047514" w:rsidP="00EF7E4B">
      <w:pPr>
        <w:numPr>
          <w:ilvl w:val="0"/>
          <w:numId w:val="6"/>
        </w:numPr>
        <w:shd w:val="clear" w:color="auto" w:fill="FFFFFF"/>
        <w:ind w:left="374"/>
        <w:rPr>
          <w:color w:val="222222"/>
        </w:rPr>
      </w:pPr>
      <w:hyperlink r:id="rId28" w:history="1">
        <w:r w:rsidR="00EF7E4B" w:rsidRPr="005E2E17">
          <w:rPr>
            <w:rStyle w:val="Hyperlink"/>
          </w:rPr>
          <w:t>Employment Equity Act</w:t>
        </w:r>
        <w:r w:rsidR="000A7897" w:rsidRPr="005E2E17">
          <w:rPr>
            <w:rStyle w:val="Hyperlink"/>
          </w:rPr>
          <w:t>, Government of Canada</w:t>
        </w:r>
      </w:hyperlink>
    </w:p>
    <w:p w14:paraId="170EAB2F" w14:textId="77777777" w:rsidR="00EF7E4B" w:rsidRPr="0044344E" w:rsidRDefault="00EF7E4B" w:rsidP="00EF7E4B">
      <w:pPr>
        <w:numPr>
          <w:ilvl w:val="0"/>
          <w:numId w:val="6"/>
        </w:numPr>
        <w:shd w:val="clear" w:color="auto" w:fill="FFFFFF"/>
        <w:ind w:left="374"/>
        <w:rPr>
          <w:color w:val="222222"/>
        </w:rPr>
      </w:pPr>
      <w:r w:rsidRPr="0044344E">
        <w:rPr>
          <w:rFonts w:ascii="Calibri" w:eastAsia="Calibri" w:hAnsi="Calibri" w:cs="Calibri"/>
        </w:rPr>
        <w:t xml:space="preserve">UBC </w:t>
      </w:r>
      <w:hyperlink r:id="rId29">
        <w:r w:rsidRPr="00662D81">
          <w:rPr>
            <w:rStyle w:val="Hyperlink"/>
          </w:rPr>
          <w:t>Advertising of Available Employment Positions</w:t>
        </w:r>
      </w:hyperlink>
      <w:r w:rsidRPr="0044344E">
        <w:rPr>
          <w:rFonts w:ascii="Calibri" w:eastAsia="Calibri" w:hAnsi="Calibri" w:cs="Calibri"/>
          <w:color w:val="222222"/>
        </w:rPr>
        <w:t> (Policy HR11)</w:t>
      </w:r>
    </w:p>
    <w:p w14:paraId="28C9EE56" w14:textId="77777777" w:rsidR="00EF7E4B" w:rsidRPr="0044344E" w:rsidRDefault="00EF7E4B" w:rsidP="00EF7E4B">
      <w:pPr>
        <w:numPr>
          <w:ilvl w:val="0"/>
          <w:numId w:val="6"/>
        </w:numPr>
        <w:shd w:val="clear" w:color="auto" w:fill="FFFFFF"/>
        <w:ind w:left="374"/>
        <w:rPr>
          <w:color w:val="222222"/>
        </w:rPr>
      </w:pPr>
      <w:r w:rsidRPr="0044344E">
        <w:rPr>
          <w:rFonts w:ascii="Calibri" w:eastAsia="Calibri" w:hAnsi="Calibri" w:cs="Calibri"/>
        </w:rPr>
        <w:t xml:space="preserve">UBC </w:t>
      </w:r>
      <w:hyperlink r:id="rId30">
        <w:r w:rsidRPr="00662D81">
          <w:rPr>
            <w:rStyle w:val="Hyperlink"/>
          </w:rPr>
          <w:t>Employment Equity Policy </w:t>
        </w:r>
      </w:hyperlink>
      <w:r w:rsidRPr="0044344E">
        <w:rPr>
          <w:rFonts w:ascii="Calibri" w:eastAsia="Calibri" w:hAnsi="Calibri" w:cs="Calibri"/>
          <w:color w:val="222222"/>
        </w:rPr>
        <w:t>(Policy HR10)</w:t>
      </w:r>
    </w:p>
    <w:p w14:paraId="65C91EEC" w14:textId="77777777" w:rsidR="00EF7E4B" w:rsidRPr="0044344E" w:rsidRDefault="00EF7E4B" w:rsidP="00EF7E4B">
      <w:pPr>
        <w:shd w:val="clear" w:color="auto" w:fill="FFFFFF"/>
        <w:ind w:left="374"/>
        <w:rPr>
          <w:color w:val="222222"/>
        </w:rPr>
      </w:pPr>
    </w:p>
    <w:p w14:paraId="6FB44116" w14:textId="444A0AAF" w:rsidR="00EF7E4B" w:rsidRDefault="00EF7E4B" w:rsidP="00EF7E4B">
      <w:pPr>
        <w:pStyle w:val="Heading2"/>
      </w:pPr>
      <w:bookmarkStart w:id="29" w:name="_Toc139279091"/>
      <w:bookmarkStart w:id="30" w:name="_Toc143762392"/>
      <w:bookmarkStart w:id="31" w:name="_Toc161389285"/>
      <w:r w:rsidRPr="0044344E">
        <w:t xml:space="preserve">Other </w:t>
      </w:r>
      <w:r w:rsidR="00D70AFF">
        <w:t>r</w:t>
      </w:r>
      <w:r w:rsidR="00D70AFF" w:rsidRPr="0044344E">
        <w:t xml:space="preserve">elevant </w:t>
      </w:r>
      <w:r w:rsidR="00D70AFF">
        <w:t>p</w:t>
      </w:r>
      <w:r w:rsidR="00D70AFF" w:rsidRPr="0044344E">
        <w:t xml:space="preserve">olicies </w:t>
      </w:r>
      <w:r w:rsidRPr="0044344E">
        <w:t xml:space="preserve">and </w:t>
      </w:r>
      <w:bookmarkEnd w:id="29"/>
      <w:bookmarkEnd w:id="30"/>
      <w:r w:rsidR="00D70AFF">
        <w:t>s</w:t>
      </w:r>
      <w:r w:rsidR="00D70AFF" w:rsidRPr="0044344E">
        <w:t>tatements</w:t>
      </w:r>
      <w:bookmarkEnd w:id="31"/>
    </w:p>
    <w:p w14:paraId="0C45A2D0" w14:textId="77777777" w:rsidR="00D70AFF" w:rsidRPr="00D70AFF" w:rsidRDefault="00D70AFF" w:rsidP="005E2E17"/>
    <w:p w14:paraId="7131E4C5" w14:textId="30C47D44" w:rsidR="00EF7E4B" w:rsidRPr="0044344E" w:rsidRDefault="00047514" w:rsidP="00EF7E4B">
      <w:pPr>
        <w:numPr>
          <w:ilvl w:val="0"/>
          <w:numId w:val="12"/>
        </w:numPr>
        <w:shd w:val="clear" w:color="auto" w:fill="FFFFFF"/>
        <w:ind w:left="374"/>
        <w:rPr>
          <w:color w:val="222222"/>
        </w:rPr>
      </w:pPr>
      <w:hyperlink r:id="rId31" w:history="1">
        <w:r w:rsidR="00EF7E4B" w:rsidRPr="00536492">
          <w:rPr>
            <w:rStyle w:val="Hyperlink"/>
            <w:rFonts w:ascii="Calibri" w:eastAsia="Calibri" w:hAnsi="Calibri" w:cs="Calibri"/>
          </w:rPr>
          <w:t>Access to the University of British Columbia </w:t>
        </w:r>
      </w:hyperlink>
      <w:r w:rsidR="00EF7E4B" w:rsidRPr="0044344E">
        <w:rPr>
          <w:rFonts w:ascii="Calibri" w:eastAsia="Calibri" w:hAnsi="Calibri" w:cs="Calibri"/>
          <w:color w:val="222222"/>
        </w:rPr>
        <w:t>(Policy LR10)</w:t>
      </w:r>
    </w:p>
    <w:p w14:paraId="22225C78" w14:textId="22E5A920" w:rsidR="00EF7E4B" w:rsidRPr="0044344E" w:rsidRDefault="00047514" w:rsidP="00EF7E4B">
      <w:pPr>
        <w:numPr>
          <w:ilvl w:val="0"/>
          <w:numId w:val="12"/>
        </w:numPr>
        <w:shd w:val="clear" w:color="auto" w:fill="FFFFFF" w:themeFill="background1"/>
        <w:ind w:left="374"/>
        <w:rPr>
          <w:color w:val="222222"/>
        </w:rPr>
      </w:pPr>
      <w:hyperlink r:id="rId32">
        <w:r w:rsidR="00EF7E4B" w:rsidRPr="00662D81">
          <w:rPr>
            <w:rStyle w:val="Hyperlink"/>
          </w:rPr>
          <w:t>Conflict of Interest and Conflict of Commitmen</w:t>
        </w:r>
        <w:r w:rsidR="00EF7E4B" w:rsidRPr="00472E3E">
          <w:rPr>
            <w:rStyle w:val="Hyperlink"/>
          </w:rPr>
          <w:t>t</w:t>
        </w:r>
      </w:hyperlink>
      <w:r w:rsidR="00EF7E4B" w:rsidRPr="0044344E">
        <w:rPr>
          <w:rFonts w:ascii="Calibri" w:eastAsia="Calibri" w:hAnsi="Calibri" w:cs="Calibri"/>
          <w:color w:val="222222"/>
        </w:rPr>
        <w:t> (Policy SC3)</w:t>
      </w:r>
    </w:p>
    <w:p w14:paraId="10CA34E2" w14:textId="385B8397" w:rsidR="006F3118" w:rsidRDefault="006F3118" w:rsidP="006F3118"/>
    <w:p w14:paraId="11DAEE3D" w14:textId="77777777" w:rsidR="00B43126" w:rsidRDefault="00B43126">
      <w:pPr>
        <w:spacing w:after="160" w:line="259" w:lineRule="auto"/>
        <w:rPr>
          <w:rFonts w:asciiTheme="majorHAnsi" w:eastAsiaTheme="majorEastAsia" w:hAnsiTheme="majorHAnsi" w:cstheme="majorBidi"/>
          <w:color w:val="2F5496" w:themeColor="accent1" w:themeShade="BF"/>
          <w:sz w:val="32"/>
          <w:szCs w:val="32"/>
        </w:rPr>
      </w:pPr>
      <w:bookmarkStart w:id="32" w:name="_Special_Programs_–"/>
      <w:bookmarkStart w:id="33" w:name="_Toc146656069"/>
      <w:bookmarkEnd w:id="32"/>
      <w:r>
        <w:br w:type="page"/>
      </w:r>
    </w:p>
    <w:p w14:paraId="7DCCB342" w14:textId="66B03B2C" w:rsidR="008F2618" w:rsidRDefault="008F2618" w:rsidP="00B43126">
      <w:pPr>
        <w:pStyle w:val="Heading1"/>
        <w:numPr>
          <w:ilvl w:val="0"/>
          <w:numId w:val="53"/>
        </w:numPr>
      </w:pPr>
      <w:bookmarkStart w:id="34" w:name="_Toc161389286"/>
      <w:r>
        <w:lastRenderedPageBreak/>
        <w:t xml:space="preserve">Special </w:t>
      </w:r>
      <w:r w:rsidR="00DA67C8">
        <w:t>p</w:t>
      </w:r>
      <w:r>
        <w:t>rograms</w:t>
      </w:r>
      <w:r w:rsidR="00DA67C8">
        <w:t xml:space="preserve">: </w:t>
      </w:r>
      <w:r>
        <w:t xml:space="preserve">Restricted and </w:t>
      </w:r>
      <w:r w:rsidR="00DA67C8">
        <w:t>p</w:t>
      </w:r>
      <w:r w:rsidR="00F34EA9">
        <w:t>referential</w:t>
      </w:r>
      <w:r>
        <w:t xml:space="preserve"> </w:t>
      </w:r>
      <w:r w:rsidR="00DA67C8">
        <w:t>h</w:t>
      </w:r>
      <w:r>
        <w:t>iring</w:t>
      </w:r>
      <w:bookmarkEnd w:id="33"/>
      <w:bookmarkEnd w:id="34"/>
      <w:r>
        <w:t xml:space="preserve"> </w:t>
      </w:r>
    </w:p>
    <w:p w14:paraId="3105D8D3" w14:textId="77777777" w:rsidR="008F2618" w:rsidRDefault="008F2618" w:rsidP="008F2618"/>
    <w:p w14:paraId="060F9286" w14:textId="0B7D87A6" w:rsidR="008F2618" w:rsidRDefault="008F2618" w:rsidP="008F2618">
      <w:r>
        <w:t xml:space="preserve">The </w:t>
      </w:r>
      <w:r w:rsidRPr="00357E7C">
        <w:rPr>
          <w:iCs/>
        </w:rPr>
        <w:t>BC Human Rights Code</w:t>
      </w:r>
      <w:r>
        <w:t xml:space="preserve"> permits “</w:t>
      </w:r>
      <w:hyperlink r:id="rId33" w:history="1">
        <w:r w:rsidRPr="00A532DB">
          <w:rPr>
            <w:rStyle w:val="Hyperlink"/>
          </w:rPr>
          <w:t>special programs</w:t>
        </w:r>
      </w:hyperlink>
      <w:r>
        <w:t>” to ameliorate the impacts of systemic disadvantage experienced by particular</w:t>
      </w:r>
      <w:r w:rsidR="00BA660A">
        <w:t xml:space="preserve"> designated</w:t>
      </w:r>
      <w:r>
        <w:t xml:space="preserve"> groups. Restricted and preferential hiring initiatives, which are exclusive as opposed to open recruitment processes, may be justified and, if necessary, approved by </w:t>
      </w:r>
      <w:r w:rsidR="00F34EA9">
        <w:t>the</w:t>
      </w:r>
      <w:r>
        <w:t xml:space="preserve"> Human Rights Commission for special program designation, in accordance with the </w:t>
      </w:r>
      <w:r w:rsidRPr="00357E7C">
        <w:rPr>
          <w:iCs/>
        </w:rPr>
        <w:t>Code</w:t>
      </w:r>
      <w:r>
        <w:t>. The following are descriptions of restricted and preferential hiring processes:</w:t>
      </w:r>
    </w:p>
    <w:p w14:paraId="03335442" w14:textId="447DA949" w:rsidR="008F2618" w:rsidRPr="00357E7C" w:rsidRDefault="008F2618" w:rsidP="00357E7C">
      <w:pPr>
        <w:pStyle w:val="ListParagraph"/>
        <w:numPr>
          <w:ilvl w:val="0"/>
          <w:numId w:val="50"/>
        </w:numPr>
      </w:pPr>
      <w:r w:rsidRPr="00357E7C">
        <w:rPr>
          <w:b/>
        </w:rPr>
        <w:t>Restricted hiring</w:t>
      </w:r>
      <w:r>
        <w:t xml:space="preserve"> – </w:t>
      </w:r>
      <w:r w:rsidR="00D37B1D">
        <w:t>the search is</w:t>
      </w:r>
      <w:r>
        <w:t xml:space="preserve"> limited to</w:t>
      </w:r>
      <w:r w:rsidR="00D37B1D">
        <w:t xml:space="preserve"> one or more</w:t>
      </w:r>
      <w:r>
        <w:t xml:space="preserve"> qualified federally designated group</w:t>
      </w:r>
      <w:r w:rsidR="00D37B1D">
        <w:t>(s)</w:t>
      </w:r>
      <w:r>
        <w:t>.</w:t>
      </w:r>
    </w:p>
    <w:p w14:paraId="6152FFB6" w14:textId="21CA1B14" w:rsidR="008F2618" w:rsidRDefault="008F2618" w:rsidP="008F2618">
      <w:pPr>
        <w:pStyle w:val="ListParagraph"/>
        <w:numPr>
          <w:ilvl w:val="0"/>
          <w:numId w:val="49"/>
        </w:numPr>
      </w:pPr>
      <w:r w:rsidRPr="00357E7C">
        <w:rPr>
          <w:b/>
        </w:rPr>
        <w:t>Preferential hiring</w:t>
      </w:r>
      <w:r>
        <w:t xml:space="preserve"> – </w:t>
      </w:r>
      <w:r w:rsidR="00D37B1D">
        <w:t>the search is</w:t>
      </w:r>
      <w:r>
        <w:t xml:space="preserve"> open to all qualified applicants with preference given to select federally designated group(s), whereby </w:t>
      </w:r>
      <w:r w:rsidR="00D37B1D">
        <w:t>at least two of the candidates who self-identify as members of the preferential group are automatically included in the shortlist for interviews as long as they possess the mi</w:t>
      </w:r>
      <w:r w:rsidR="002118C3">
        <w:t>ni</w:t>
      </w:r>
      <w:r w:rsidR="00D37B1D">
        <w:t xml:space="preserve">mum qualifications for </w:t>
      </w:r>
      <w:r w:rsidR="007838B8">
        <w:t>requisite academic credentials, eligibility criteria, and disciplinary specialization, where relevant.</w:t>
      </w:r>
      <w:r w:rsidR="00D37B1D">
        <w:t xml:space="preserve"> </w:t>
      </w:r>
    </w:p>
    <w:p w14:paraId="4828C355" w14:textId="22FD93EA" w:rsidR="008F2618" w:rsidRDefault="008F2618" w:rsidP="00357E7C">
      <w:pPr>
        <w:pStyle w:val="ListParagraph"/>
        <w:numPr>
          <w:ilvl w:val="0"/>
          <w:numId w:val="49"/>
        </w:numPr>
      </w:pPr>
      <w:r w:rsidRPr="00357E7C">
        <w:rPr>
          <w:b/>
        </w:rPr>
        <w:t>C</w:t>
      </w:r>
      <w:r w:rsidR="00357E7C">
        <w:rPr>
          <w:b/>
        </w:rPr>
        <w:t>om</w:t>
      </w:r>
      <w:r w:rsidRPr="00357E7C">
        <w:rPr>
          <w:b/>
        </w:rPr>
        <w:t>bined Restricted and Preferential hiring</w:t>
      </w:r>
      <w:r>
        <w:t xml:space="preserve"> – </w:t>
      </w:r>
      <w:r w:rsidR="00D37B1D">
        <w:t xml:space="preserve">the search is </w:t>
      </w:r>
      <w:r>
        <w:t xml:space="preserve">limited to </w:t>
      </w:r>
      <w:r w:rsidR="00D37B1D">
        <w:t xml:space="preserve">qualified federally </w:t>
      </w:r>
      <w:r>
        <w:t>designated group</w:t>
      </w:r>
      <w:r w:rsidR="00D37B1D">
        <w:t>s</w:t>
      </w:r>
      <w:r>
        <w:t xml:space="preserve"> with </w:t>
      </w:r>
      <w:r w:rsidR="00D37B1D">
        <w:t>a preferential strategy used for a p</w:t>
      </w:r>
      <w:r>
        <w:t xml:space="preserve">articular </w:t>
      </w:r>
      <w:r w:rsidR="00D37B1D">
        <w:t xml:space="preserve">designated </w:t>
      </w:r>
      <w:r>
        <w:t>group</w:t>
      </w:r>
      <w:r w:rsidR="00D37B1D">
        <w:t xml:space="preserve"> depending on the greatest equity gaps</w:t>
      </w:r>
      <w:r>
        <w:t>.</w:t>
      </w:r>
    </w:p>
    <w:p w14:paraId="5EDA6207" w14:textId="77777777" w:rsidR="00A76942" w:rsidRDefault="00A76942" w:rsidP="008F2618"/>
    <w:p w14:paraId="4E65DC88" w14:textId="15F98737" w:rsidR="00BA660A" w:rsidRDefault="008F2618" w:rsidP="008F2618">
      <w:r>
        <w:t xml:space="preserve">At UBC, an interest in implementing a special hiring program must be </w:t>
      </w:r>
      <w:r w:rsidR="00A76942">
        <w:t>discussed with</w:t>
      </w:r>
      <w:r>
        <w:t xml:space="preserve"> </w:t>
      </w:r>
      <w:r w:rsidR="00A35163">
        <w:t xml:space="preserve">and </w:t>
      </w:r>
      <w:r w:rsidR="001B73A2">
        <w:t xml:space="preserve">endorsed </w:t>
      </w:r>
      <w:r w:rsidR="00A35163">
        <w:t xml:space="preserve">by </w:t>
      </w:r>
      <w:r>
        <w:t xml:space="preserve">the </w:t>
      </w:r>
      <w:r w:rsidR="004E7A94">
        <w:t>associate v</w:t>
      </w:r>
      <w:r>
        <w:t>ice-</w:t>
      </w:r>
      <w:r w:rsidR="004E7A94">
        <w:t>p</w:t>
      </w:r>
      <w:r>
        <w:t>resident</w:t>
      </w:r>
      <w:r w:rsidR="00DA67C8">
        <w:t>,</w:t>
      </w:r>
      <w:r>
        <w:t xml:space="preserve"> </w:t>
      </w:r>
      <w:r w:rsidR="004E7A94">
        <w:t xml:space="preserve">equity </w:t>
      </w:r>
      <w:r w:rsidR="00DA67C8">
        <w:t>and</w:t>
      </w:r>
      <w:r>
        <w:t xml:space="preserve"> </w:t>
      </w:r>
      <w:r w:rsidR="004E7A94">
        <w:t>inclusion</w:t>
      </w:r>
      <w:r w:rsidR="00584BC6">
        <w:t xml:space="preserve"> (AVPEI)</w:t>
      </w:r>
      <w:r w:rsidR="004E7A94">
        <w:t xml:space="preserve">, </w:t>
      </w:r>
      <w:r w:rsidR="001B73A2">
        <w:t>in consultation with Faculty Relations</w:t>
      </w:r>
      <w:r w:rsidR="007C0505">
        <w:t>.</w:t>
      </w:r>
    </w:p>
    <w:p w14:paraId="4C0B19A4" w14:textId="77777777" w:rsidR="00BA660A" w:rsidRDefault="00BA660A" w:rsidP="008F2618"/>
    <w:p w14:paraId="355D4662" w14:textId="0E46FC6B" w:rsidR="001B73A2" w:rsidRDefault="001B73A2" w:rsidP="008F2618">
      <w:r>
        <w:t>With appropriate university endorsement, a special program application must be prepared</w:t>
      </w:r>
      <w:r w:rsidR="008B10FD">
        <w:t xml:space="preserve"> with </w:t>
      </w:r>
      <w:r>
        <w:t xml:space="preserve">evidence-based rationale, reviewed by the EIO and submitted to the BC Office of the Human Rights Commission for approval and designation as a </w:t>
      </w:r>
      <w:proofErr w:type="gramStart"/>
      <w:r w:rsidR="000A7897">
        <w:t>human rights</w:t>
      </w:r>
      <w:proofErr w:type="gramEnd"/>
      <w:r>
        <w:t xml:space="preserve"> endorsed special program.</w:t>
      </w:r>
    </w:p>
    <w:p w14:paraId="075B9BDB" w14:textId="77777777" w:rsidR="001B73A2" w:rsidRDefault="001B73A2" w:rsidP="008F2618"/>
    <w:p w14:paraId="625040A3" w14:textId="703133CE" w:rsidR="008F2618" w:rsidRDefault="008F2618" w:rsidP="008F2618">
      <w:r>
        <w:t xml:space="preserve">The principles and practices in this </w:t>
      </w:r>
      <w:r w:rsidR="008B10FD">
        <w:t>guide</w:t>
      </w:r>
      <w:r>
        <w:t xml:space="preserve"> apply for open competitiv</w:t>
      </w:r>
      <w:r w:rsidR="00732EC0">
        <w:t>e</w:t>
      </w:r>
      <w:r>
        <w:t xml:space="preserve"> searches </w:t>
      </w:r>
      <w:r w:rsidR="001B73A2">
        <w:t>a</w:t>
      </w:r>
      <w:r>
        <w:t xml:space="preserve">s well as restricted and/or preferential hiring processes. </w:t>
      </w:r>
    </w:p>
    <w:p w14:paraId="7F832D7A" w14:textId="0936DC2C" w:rsidR="001B73A2" w:rsidRDefault="001B73A2" w:rsidP="008F2618"/>
    <w:p w14:paraId="110EA366" w14:textId="32C3E3E0" w:rsidR="001B73A2" w:rsidRDefault="00BA660A" w:rsidP="001B73A2">
      <w:pPr>
        <w:pStyle w:val="Heading5"/>
        <w:rPr>
          <w:u w:val="single"/>
        </w:rPr>
      </w:pPr>
      <w:r>
        <w:rPr>
          <w:u w:val="single"/>
        </w:rPr>
        <w:t xml:space="preserve">Templated </w:t>
      </w:r>
      <w:r w:rsidR="008B10FD">
        <w:rPr>
          <w:u w:val="single"/>
        </w:rPr>
        <w:t>s</w:t>
      </w:r>
      <w:r w:rsidR="001B73A2" w:rsidRPr="00454ED4">
        <w:rPr>
          <w:u w:val="single"/>
        </w:rPr>
        <w:t xml:space="preserve">tatement for </w:t>
      </w:r>
      <w:r w:rsidR="008B10FD">
        <w:rPr>
          <w:u w:val="single"/>
        </w:rPr>
        <w:t>s</w:t>
      </w:r>
      <w:r>
        <w:rPr>
          <w:u w:val="single"/>
        </w:rPr>
        <w:t xml:space="preserve">pecial </w:t>
      </w:r>
      <w:r w:rsidR="008B10FD">
        <w:rPr>
          <w:u w:val="single"/>
        </w:rPr>
        <w:t>p</w:t>
      </w:r>
      <w:r w:rsidR="004024FC">
        <w:rPr>
          <w:u w:val="single"/>
        </w:rPr>
        <w:t xml:space="preserve">rogram </w:t>
      </w:r>
      <w:r w:rsidR="008B10FD">
        <w:rPr>
          <w:u w:val="single"/>
        </w:rPr>
        <w:t>j</w:t>
      </w:r>
      <w:r>
        <w:rPr>
          <w:u w:val="single"/>
        </w:rPr>
        <w:t xml:space="preserve">ob </w:t>
      </w:r>
      <w:r w:rsidR="008B10FD">
        <w:rPr>
          <w:u w:val="single"/>
        </w:rPr>
        <w:t>a</w:t>
      </w:r>
      <w:r w:rsidR="004024FC">
        <w:rPr>
          <w:u w:val="single"/>
        </w:rPr>
        <w:t>dvertisements</w:t>
      </w:r>
    </w:p>
    <w:p w14:paraId="0F004E23" w14:textId="77777777" w:rsidR="00BA660A" w:rsidRPr="009D38B5" w:rsidRDefault="00BA660A" w:rsidP="00F9359F"/>
    <w:p w14:paraId="27992CCB" w14:textId="4414046B" w:rsidR="00BA660A" w:rsidRDefault="001B73A2" w:rsidP="00BA660A">
      <w:pPr>
        <w:pBdr>
          <w:top w:val="nil"/>
          <w:left w:val="nil"/>
          <w:bottom w:val="nil"/>
          <w:right w:val="nil"/>
          <w:between w:val="nil"/>
        </w:pBdr>
        <w:rPr>
          <w:color w:val="000000"/>
          <w:highlight w:val="white"/>
        </w:rPr>
      </w:pPr>
      <w:r w:rsidRPr="00396D99">
        <w:rPr>
          <w:color w:val="000000"/>
          <w:highlight w:val="white"/>
        </w:rPr>
        <w:t>If a strategic hiring initiative</w:t>
      </w:r>
      <w:r>
        <w:rPr>
          <w:rFonts w:cstheme="minorHAnsi"/>
        </w:rPr>
        <w:t xml:space="preserve"> involving</w:t>
      </w:r>
      <w:r w:rsidRPr="00396D99">
        <w:rPr>
          <w:color w:val="000000"/>
          <w:highlight w:val="white"/>
        </w:rPr>
        <w:t xml:space="preserve"> restricted recruitment is </w:t>
      </w:r>
      <w:r w:rsidR="00C23529">
        <w:rPr>
          <w:color w:val="000000"/>
          <w:highlight w:val="white"/>
        </w:rPr>
        <w:t xml:space="preserve">endorsed and </w:t>
      </w:r>
      <w:r w:rsidRPr="00396D99">
        <w:rPr>
          <w:color w:val="000000"/>
          <w:highlight w:val="white"/>
        </w:rPr>
        <w:t xml:space="preserve">pursued, the </w:t>
      </w:r>
      <w:r w:rsidR="002118C3">
        <w:rPr>
          <w:color w:val="000000"/>
          <w:highlight w:val="white"/>
        </w:rPr>
        <w:t>j</w:t>
      </w:r>
      <w:r w:rsidRPr="00396D99">
        <w:rPr>
          <w:color w:val="000000"/>
          <w:highlight w:val="white"/>
        </w:rPr>
        <w:t xml:space="preserve">ob </w:t>
      </w:r>
      <w:r w:rsidR="002118C3">
        <w:rPr>
          <w:color w:val="000000"/>
          <w:highlight w:val="white"/>
        </w:rPr>
        <w:t>a</w:t>
      </w:r>
      <w:r w:rsidRPr="00396D99">
        <w:rPr>
          <w:color w:val="000000"/>
          <w:highlight w:val="white"/>
        </w:rPr>
        <w:t>d</w:t>
      </w:r>
      <w:r w:rsidR="002118C3">
        <w:rPr>
          <w:color w:val="000000"/>
          <w:highlight w:val="white"/>
        </w:rPr>
        <w:t>vertisement</w:t>
      </w:r>
      <w:r w:rsidRPr="00396D99">
        <w:rPr>
          <w:color w:val="000000"/>
          <w:highlight w:val="white"/>
        </w:rPr>
        <w:t xml:space="preserve"> must include </w:t>
      </w:r>
      <w:r w:rsidR="00BA660A">
        <w:rPr>
          <w:color w:val="000000"/>
          <w:highlight w:val="white"/>
        </w:rPr>
        <w:t xml:space="preserve">a reference to the authorizing section of the </w:t>
      </w:r>
      <w:r w:rsidR="00BA660A" w:rsidRPr="004958C3">
        <w:rPr>
          <w:color w:val="000000"/>
          <w:highlight w:val="white"/>
        </w:rPr>
        <w:t>BC Human Rights Code</w:t>
      </w:r>
      <w:r w:rsidR="00BA660A" w:rsidRPr="004958C3">
        <w:rPr>
          <w:i/>
          <w:iCs/>
          <w:color w:val="000000"/>
          <w:highlight w:val="white"/>
        </w:rPr>
        <w:t>.</w:t>
      </w:r>
      <w:r w:rsidR="00BA660A">
        <w:rPr>
          <w:color w:val="000000"/>
          <w:highlight w:val="white"/>
        </w:rPr>
        <w:t xml:space="preserve"> </w:t>
      </w:r>
    </w:p>
    <w:p w14:paraId="39D291EA" w14:textId="77777777" w:rsidR="00BA660A" w:rsidRDefault="00BA660A" w:rsidP="00BA660A">
      <w:pPr>
        <w:pBdr>
          <w:top w:val="nil"/>
          <w:left w:val="nil"/>
          <w:bottom w:val="nil"/>
          <w:right w:val="nil"/>
          <w:between w:val="nil"/>
        </w:pBdr>
        <w:ind w:left="720"/>
        <w:rPr>
          <w:color w:val="000000"/>
          <w:highlight w:val="white"/>
        </w:rPr>
      </w:pPr>
    </w:p>
    <w:p w14:paraId="799F2CB5" w14:textId="666D0C8E" w:rsidR="001B73A2" w:rsidRPr="00396D99" w:rsidRDefault="00BA660A" w:rsidP="009D38B5">
      <w:pPr>
        <w:pBdr>
          <w:top w:val="nil"/>
          <w:left w:val="nil"/>
          <w:bottom w:val="nil"/>
          <w:right w:val="nil"/>
          <w:between w:val="nil"/>
        </w:pBdr>
        <w:rPr>
          <w:color w:val="000000"/>
          <w:highlight w:val="white"/>
        </w:rPr>
      </w:pPr>
      <w:r>
        <w:rPr>
          <w:color w:val="000000"/>
          <w:highlight w:val="white"/>
        </w:rPr>
        <w:t>Below are</w:t>
      </w:r>
      <w:r w:rsidR="008B10FD">
        <w:rPr>
          <w:color w:val="000000"/>
          <w:highlight w:val="white"/>
        </w:rPr>
        <w:t xml:space="preserve"> templates</w:t>
      </w:r>
      <w:r>
        <w:rPr>
          <w:color w:val="000000"/>
          <w:highlight w:val="white"/>
        </w:rPr>
        <w:t xml:space="preserve"> </w:t>
      </w:r>
      <w:r w:rsidR="008B10FD">
        <w:rPr>
          <w:color w:val="000000"/>
          <w:highlight w:val="white"/>
        </w:rPr>
        <w:t xml:space="preserve">of statements </w:t>
      </w:r>
      <w:r>
        <w:rPr>
          <w:color w:val="000000"/>
          <w:highlight w:val="white"/>
        </w:rPr>
        <w:t xml:space="preserve">that can be used, depending on the </w:t>
      </w:r>
      <w:r w:rsidR="001B73A2" w:rsidRPr="00396D99">
        <w:rPr>
          <w:color w:val="000000"/>
          <w:highlight w:val="white"/>
        </w:rPr>
        <w:t>targeted group</w:t>
      </w:r>
      <w:r>
        <w:rPr>
          <w:color w:val="000000"/>
          <w:highlight w:val="white"/>
        </w:rPr>
        <w:t xml:space="preserve"> and whether </w:t>
      </w:r>
      <w:r w:rsidR="004024FC">
        <w:rPr>
          <w:color w:val="000000"/>
          <w:highlight w:val="white"/>
        </w:rPr>
        <w:t xml:space="preserve">it is </w:t>
      </w:r>
      <w:r>
        <w:rPr>
          <w:color w:val="000000"/>
          <w:highlight w:val="white"/>
        </w:rPr>
        <w:t>a restricted or preferential strate</w:t>
      </w:r>
      <w:r w:rsidR="004024FC">
        <w:rPr>
          <w:color w:val="000000"/>
          <w:highlight w:val="white"/>
        </w:rPr>
        <w:t>g</w:t>
      </w:r>
      <w:r>
        <w:rPr>
          <w:color w:val="000000"/>
          <w:highlight w:val="white"/>
        </w:rPr>
        <w:t>y</w:t>
      </w:r>
      <w:r w:rsidR="001B73A2" w:rsidRPr="00396D99">
        <w:rPr>
          <w:color w:val="000000"/>
          <w:highlight w:val="white"/>
        </w:rPr>
        <w:t>:</w:t>
      </w:r>
    </w:p>
    <w:p w14:paraId="6A8325D8" w14:textId="77777777" w:rsidR="001B73A2" w:rsidRPr="009D38B5" w:rsidRDefault="001B73A2" w:rsidP="001B73A2">
      <w:pPr>
        <w:rPr>
          <w:sz w:val="24"/>
        </w:rPr>
      </w:pPr>
    </w:p>
    <w:p w14:paraId="444FC6AE" w14:textId="77E69804" w:rsidR="001B73A2" w:rsidRPr="0044344E" w:rsidRDefault="47537A93" w:rsidP="63A77FFC">
      <w:pPr>
        <w:shd w:val="clear" w:color="auto" w:fill="FFFFFF" w:themeFill="background1"/>
        <w:ind w:left="708"/>
        <w:rPr>
          <w:i/>
          <w:iCs/>
          <w:color w:val="191919"/>
        </w:rPr>
      </w:pPr>
      <w:r w:rsidRPr="0044344E">
        <w:rPr>
          <w:i/>
          <w:iCs/>
          <w:color w:val="191919"/>
        </w:rPr>
        <w:t xml:space="preserve">In accordance with the UBC’s Employment Equity Plan and pursuant to Section 42 of the BC Human Rights Code, this search will be </w:t>
      </w:r>
      <w:r w:rsidR="57900CE3" w:rsidRPr="0044344E">
        <w:rPr>
          <w:i/>
          <w:iCs/>
          <w:color w:val="191919"/>
        </w:rPr>
        <w:t>restricted</w:t>
      </w:r>
      <w:r w:rsidRPr="0044344E">
        <w:rPr>
          <w:i/>
          <w:iCs/>
          <w:color w:val="191919"/>
        </w:rPr>
        <w:t xml:space="preserve"> to</w:t>
      </w:r>
      <w:r w:rsidR="2C7FDBD5" w:rsidRPr="0044344E">
        <w:rPr>
          <w:i/>
          <w:iCs/>
          <w:color w:val="191919"/>
        </w:rPr>
        <w:t xml:space="preserve"> [designated group].</w:t>
      </w:r>
      <w:r w:rsidRPr="0044344E">
        <w:rPr>
          <w:i/>
          <w:iCs/>
          <w:color w:val="191919"/>
        </w:rPr>
        <w:t xml:space="preserve"> </w:t>
      </w:r>
      <w:r w:rsidR="5C2F3195" w:rsidRPr="0044344E">
        <w:rPr>
          <w:i/>
          <w:iCs/>
          <w:color w:val="191919"/>
        </w:rPr>
        <w:t xml:space="preserve"> </w:t>
      </w:r>
      <w:r w:rsidR="29C50DF0" w:rsidRPr="0044344E">
        <w:rPr>
          <w:i/>
          <w:iCs/>
          <w:color w:val="191919"/>
        </w:rPr>
        <w:t>Only those</w:t>
      </w:r>
      <w:r w:rsidR="00972085" w:rsidRPr="0044344E">
        <w:rPr>
          <w:i/>
          <w:iCs/>
          <w:color w:val="191919"/>
        </w:rPr>
        <w:t xml:space="preserve"> </w:t>
      </w:r>
      <w:r w:rsidR="003E12D9" w:rsidRPr="0044344E">
        <w:rPr>
          <w:i/>
          <w:iCs/>
          <w:color w:val="191919"/>
        </w:rPr>
        <w:t>candidates</w:t>
      </w:r>
      <w:r w:rsidR="00972085" w:rsidRPr="0044344E">
        <w:rPr>
          <w:i/>
          <w:iCs/>
          <w:color w:val="191919"/>
        </w:rPr>
        <w:t xml:space="preserve"> </w:t>
      </w:r>
      <w:r w:rsidR="20CA0665" w:rsidRPr="0044344E">
        <w:rPr>
          <w:i/>
          <w:iCs/>
          <w:color w:val="191919"/>
        </w:rPr>
        <w:t>who</w:t>
      </w:r>
      <w:r w:rsidR="00972085" w:rsidRPr="0044344E">
        <w:rPr>
          <w:i/>
          <w:iCs/>
          <w:color w:val="191919"/>
        </w:rPr>
        <w:t xml:space="preserve"> self-identify </w:t>
      </w:r>
      <w:r w:rsidR="003E12D9" w:rsidRPr="0044344E">
        <w:rPr>
          <w:i/>
          <w:iCs/>
          <w:color w:val="191919"/>
        </w:rPr>
        <w:t xml:space="preserve">to UBC </w:t>
      </w:r>
      <w:r w:rsidR="00972085" w:rsidRPr="0044344E">
        <w:rPr>
          <w:i/>
          <w:iCs/>
          <w:color w:val="191919"/>
        </w:rPr>
        <w:t>as [</w:t>
      </w:r>
      <w:r w:rsidR="00921B90" w:rsidRPr="0044344E">
        <w:rPr>
          <w:i/>
          <w:iCs/>
          <w:color w:val="191919"/>
        </w:rPr>
        <w:t>designated group]</w:t>
      </w:r>
      <w:r w:rsidR="12344C8A" w:rsidRPr="0044344E">
        <w:rPr>
          <w:i/>
          <w:iCs/>
          <w:color w:val="191919"/>
        </w:rPr>
        <w:t xml:space="preserve"> will be eligible for this search</w:t>
      </w:r>
      <w:r w:rsidR="00921B90" w:rsidRPr="0044344E">
        <w:rPr>
          <w:i/>
          <w:iCs/>
          <w:color w:val="191919"/>
        </w:rPr>
        <w:t>.</w:t>
      </w:r>
      <w:r w:rsidR="00972085" w:rsidRPr="0044344E">
        <w:rPr>
          <w:i/>
          <w:iCs/>
          <w:color w:val="191919"/>
        </w:rPr>
        <w:t xml:space="preserve"> </w:t>
      </w:r>
    </w:p>
    <w:p w14:paraId="4385DAAD" w14:textId="77777777" w:rsidR="001B73A2" w:rsidRPr="0044344E" w:rsidRDefault="001B73A2" w:rsidP="001B73A2">
      <w:pPr>
        <w:spacing w:line="269" w:lineRule="auto"/>
        <w:rPr>
          <w:rFonts w:ascii="Arial" w:hAnsi="Arial" w:cs="Arial"/>
        </w:rPr>
      </w:pPr>
    </w:p>
    <w:p w14:paraId="41FFC880" w14:textId="786266A2" w:rsidR="00B43126" w:rsidRDefault="00BA660A" w:rsidP="00B43126">
      <w:pPr>
        <w:shd w:val="clear" w:color="auto" w:fill="FFFFFF" w:themeFill="background1"/>
        <w:ind w:left="708"/>
        <w:rPr>
          <w:i/>
          <w:iCs/>
          <w:color w:val="191919"/>
        </w:rPr>
      </w:pPr>
      <w:r w:rsidRPr="0044344E">
        <w:rPr>
          <w:i/>
          <w:iCs/>
          <w:color w:val="191919"/>
        </w:rPr>
        <w:t xml:space="preserve">In accordance with the UBC’s Employment Equity Plan and pursuant to Section 42 of the BC Human Rights Code, preference will be given to [designated group]. </w:t>
      </w:r>
      <w:r w:rsidR="11EB9069" w:rsidRPr="0044344E">
        <w:rPr>
          <w:i/>
          <w:iCs/>
          <w:color w:val="191919"/>
        </w:rPr>
        <w:t>Candidates who wish to be preferentially considered mu</w:t>
      </w:r>
      <w:r w:rsidR="066853A8" w:rsidRPr="0044344E">
        <w:rPr>
          <w:i/>
          <w:iCs/>
          <w:color w:val="191919"/>
        </w:rPr>
        <w:t>st</w:t>
      </w:r>
      <w:r w:rsidR="11EB9069" w:rsidRPr="0044344E">
        <w:rPr>
          <w:i/>
          <w:iCs/>
          <w:color w:val="191919"/>
        </w:rPr>
        <w:t xml:space="preserve"> self-identify to UBC as [designated group]. </w:t>
      </w:r>
      <w:r w:rsidR="00B43126">
        <w:rPr>
          <w:i/>
          <w:iCs/>
          <w:color w:val="191919"/>
        </w:rPr>
        <w:br w:type="page"/>
      </w:r>
    </w:p>
    <w:p w14:paraId="3BCC8C39" w14:textId="4F4E3F2A" w:rsidR="004725DA" w:rsidRDefault="00D94FFF" w:rsidP="00B43126">
      <w:pPr>
        <w:pStyle w:val="Heading1"/>
        <w:numPr>
          <w:ilvl w:val="0"/>
          <w:numId w:val="53"/>
        </w:numPr>
      </w:pPr>
      <w:bookmarkStart w:id="35" w:name="_Toc139279093"/>
      <w:bookmarkStart w:id="36" w:name="_Toc143762394"/>
      <w:bookmarkStart w:id="37" w:name="_Toc146656070"/>
      <w:bookmarkStart w:id="38" w:name="_Toc161389287"/>
      <w:r>
        <w:lastRenderedPageBreak/>
        <w:t xml:space="preserve">Equitable </w:t>
      </w:r>
      <w:r w:rsidR="008B10FD">
        <w:t>h</w:t>
      </w:r>
      <w:r>
        <w:t>iring</w:t>
      </w:r>
      <w:r w:rsidR="004725DA">
        <w:t xml:space="preserve"> </w:t>
      </w:r>
      <w:r w:rsidR="008B10FD">
        <w:t>p</w:t>
      </w:r>
      <w:r w:rsidR="004725DA">
        <w:t>ractices</w:t>
      </w:r>
      <w:bookmarkEnd w:id="35"/>
      <w:bookmarkEnd w:id="36"/>
      <w:bookmarkEnd w:id="37"/>
      <w:bookmarkEnd w:id="38"/>
    </w:p>
    <w:p w14:paraId="312C4CD6" w14:textId="77777777" w:rsidR="004725DA" w:rsidRPr="00034B8D" w:rsidRDefault="004725DA" w:rsidP="004725DA">
      <w:pPr>
        <w:rPr>
          <w:rFonts w:cstheme="minorHAnsi"/>
        </w:rPr>
      </w:pPr>
    </w:p>
    <w:p w14:paraId="0B8C7753" w14:textId="36F83118" w:rsidR="004725DA" w:rsidRDefault="004725DA" w:rsidP="004725DA">
      <w:r w:rsidRPr="63A77FFC">
        <w:t xml:space="preserve">Search committees should </w:t>
      </w:r>
      <w:proofErr w:type="spellStart"/>
      <w:r w:rsidRPr="63A77FFC">
        <w:t>endeavo</w:t>
      </w:r>
      <w:r w:rsidR="2BA58EC5" w:rsidRPr="63A77FFC">
        <w:t>u</w:t>
      </w:r>
      <w:r w:rsidRPr="63A77FFC">
        <w:t>r</w:t>
      </w:r>
      <w:proofErr w:type="spellEnd"/>
      <w:r w:rsidRPr="63A77FFC">
        <w:t xml:space="preserve"> to employ as many of these practices as possible and to document their process, including providing explanations </w:t>
      </w:r>
      <w:r w:rsidR="00732EC0" w:rsidRPr="63A77FFC">
        <w:t xml:space="preserve">of </w:t>
      </w:r>
      <w:r w:rsidRPr="63A77FFC">
        <w:t xml:space="preserve">any challenges </w:t>
      </w:r>
      <w:r w:rsidR="00407EA4">
        <w:t xml:space="preserve">to </w:t>
      </w:r>
      <w:r w:rsidRPr="63A77FFC">
        <w:t xml:space="preserve">deploying any practice. This documentation </w:t>
      </w:r>
      <w:r>
        <w:t xml:space="preserve">will </w:t>
      </w:r>
      <w:r w:rsidR="00732EC0">
        <w:t>help identify</w:t>
      </w:r>
      <w:r>
        <w:t xml:space="preserve"> what </w:t>
      </w:r>
      <w:r w:rsidR="00732EC0">
        <w:t xml:space="preserve">is working and where the EIO can provide more support. </w:t>
      </w:r>
    </w:p>
    <w:p w14:paraId="3B521E67" w14:textId="77777777" w:rsidR="000A7897" w:rsidRDefault="000A7897" w:rsidP="004725DA"/>
    <w:p w14:paraId="5BB4FDBF" w14:textId="431503AD" w:rsidR="000A7897" w:rsidRDefault="00407EA4" w:rsidP="004725DA">
      <w:r>
        <w:t>U</w:t>
      </w:r>
      <w:r w:rsidR="009B0DDE">
        <w:t xml:space="preserve">se this </w:t>
      </w:r>
      <w:r w:rsidR="00686045">
        <w:t xml:space="preserve">checklist as a high-level reminder of the </w:t>
      </w:r>
      <w:r w:rsidR="00664340">
        <w:t xml:space="preserve">equitable hiring practices </w:t>
      </w:r>
      <w:r>
        <w:t xml:space="preserve">described </w:t>
      </w:r>
      <w:r w:rsidR="00664340">
        <w:t xml:space="preserve">in </w:t>
      </w:r>
      <w:r>
        <w:t xml:space="preserve">this </w:t>
      </w:r>
      <w:r w:rsidR="00664340">
        <w:t>guide:</w:t>
      </w:r>
    </w:p>
    <w:p w14:paraId="26CA6CDE" w14:textId="77777777" w:rsidR="00732EC0" w:rsidRPr="00034B8D" w:rsidRDefault="00732EC0" w:rsidP="004725DA">
      <w:pPr>
        <w:rPr>
          <w:rFonts w:cstheme="minorHAnsi"/>
        </w:rPr>
      </w:pPr>
    </w:p>
    <w:p w14:paraId="3EBF3F97" w14:textId="22968826" w:rsidR="004725DA" w:rsidRDefault="004725DA" w:rsidP="00AF11F2">
      <w:pPr>
        <w:spacing w:after="120"/>
        <w:rPr>
          <w:b/>
        </w:rPr>
      </w:pPr>
      <w:bookmarkStart w:id="39" w:name="_Toc139279094"/>
      <w:bookmarkStart w:id="40" w:name="_Toc143762395"/>
      <w:bookmarkStart w:id="41" w:name="_Hlk145923961"/>
      <w:r w:rsidRPr="00F762A9">
        <w:rPr>
          <w:b/>
        </w:rPr>
        <w:t>Stage 1:</w:t>
      </w:r>
      <w:r w:rsidR="009C7437">
        <w:rPr>
          <w:b/>
        </w:rPr>
        <w:t xml:space="preserve"> </w:t>
      </w:r>
      <w:hyperlink w:anchor="_1._Setting_the" w:history="1">
        <w:r w:rsidR="008901C8" w:rsidRPr="00B43126">
          <w:rPr>
            <w:rStyle w:val="Hyperlink"/>
            <w:b/>
          </w:rPr>
          <w:t>Setting the stage for recruitment</w:t>
        </w:r>
        <w:bookmarkEnd w:id="39"/>
        <w:bookmarkEnd w:id="40"/>
      </w:hyperlink>
    </w:p>
    <w:p w14:paraId="49F74D82" w14:textId="7B5E68F4" w:rsidR="00E33E56" w:rsidRPr="009D38B5" w:rsidRDefault="008901C8" w:rsidP="00993933">
      <w:pPr>
        <w:pStyle w:val="ListParagraph"/>
        <w:numPr>
          <w:ilvl w:val="1"/>
          <w:numId w:val="36"/>
        </w:numPr>
        <w:pBdr>
          <w:top w:val="nil"/>
          <w:left w:val="nil"/>
          <w:bottom w:val="nil"/>
          <w:right w:val="nil"/>
          <w:between w:val="nil"/>
        </w:pBdr>
        <w:spacing w:before="0" w:after="0" w:line="240" w:lineRule="auto"/>
        <w:rPr>
          <w:highlight w:val="white"/>
        </w:rPr>
      </w:pPr>
      <w:r w:rsidRPr="009D38B5">
        <w:rPr>
          <w:highlight w:val="white"/>
        </w:rPr>
        <w:t xml:space="preserve">1.1 </w:t>
      </w:r>
      <w:r>
        <w:rPr>
          <w:highlight w:val="white"/>
        </w:rPr>
        <w:t>C</w:t>
      </w:r>
      <w:r w:rsidRPr="009D38B5">
        <w:rPr>
          <w:highlight w:val="white"/>
        </w:rPr>
        <w:t>onstitute a diverse search committee</w:t>
      </w:r>
    </w:p>
    <w:p w14:paraId="2F656346" w14:textId="74277CDA" w:rsidR="00E33E56" w:rsidRPr="009D38B5" w:rsidRDefault="008901C8" w:rsidP="00993933">
      <w:pPr>
        <w:pStyle w:val="ListParagraph"/>
        <w:numPr>
          <w:ilvl w:val="1"/>
          <w:numId w:val="36"/>
        </w:numPr>
        <w:pBdr>
          <w:top w:val="nil"/>
          <w:left w:val="nil"/>
          <w:bottom w:val="nil"/>
          <w:right w:val="nil"/>
          <w:between w:val="nil"/>
        </w:pBdr>
        <w:spacing w:before="0" w:after="0" w:line="240" w:lineRule="auto"/>
        <w:rPr>
          <w:highlight w:val="white"/>
        </w:rPr>
      </w:pPr>
      <w:r w:rsidRPr="5431FD42">
        <w:rPr>
          <w:highlight w:val="white"/>
        </w:rPr>
        <w:t xml:space="preserve">1.2 </w:t>
      </w:r>
      <w:r>
        <w:rPr>
          <w:highlight w:val="white"/>
        </w:rPr>
        <w:t>A</w:t>
      </w:r>
      <w:r w:rsidRPr="5431FD42">
        <w:rPr>
          <w:highlight w:val="white"/>
        </w:rPr>
        <w:t>ssign</w:t>
      </w:r>
      <w:r>
        <w:rPr>
          <w:highlight w:val="white"/>
        </w:rPr>
        <w:t xml:space="preserve"> an</w:t>
      </w:r>
      <w:r w:rsidRPr="5431FD42">
        <w:rPr>
          <w:highlight w:val="white"/>
        </w:rPr>
        <w:t xml:space="preserve"> </w:t>
      </w:r>
      <w:r w:rsidR="00381BE4">
        <w:rPr>
          <w:highlight w:val="white"/>
        </w:rPr>
        <w:t>Employment E</w:t>
      </w:r>
      <w:r w:rsidRPr="5431FD42">
        <w:rPr>
          <w:highlight w:val="white"/>
        </w:rPr>
        <w:t xml:space="preserve">quity </w:t>
      </w:r>
      <w:r w:rsidR="00381BE4">
        <w:rPr>
          <w:highlight w:val="white"/>
        </w:rPr>
        <w:t>A</w:t>
      </w:r>
      <w:r w:rsidRPr="5431FD42">
        <w:rPr>
          <w:highlight w:val="white"/>
        </w:rPr>
        <w:t xml:space="preserve">dvisor to </w:t>
      </w:r>
      <w:r>
        <w:rPr>
          <w:highlight w:val="white"/>
        </w:rPr>
        <w:t xml:space="preserve">the </w:t>
      </w:r>
      <w:r w:rsidRPr="5431FD42">
        <w:rPr>
          <w:highlight w:val="white"/>
        </w:rPr>
        <w:t xml:space="preserve">committee </w:t>
      </w:r>
    </w:p>
    <w:p w14:paraId="5F9E2F3F" w14:textId="5271C61F" w:rsidR="00E33E56" w:rsidRPr="009D38B5" w:rsidRDefault="008901C8" w:rsidP="00993933">
      <w:pPr>
        <w:pStyle w:val="ListParagraph"/>
        <w:numPr>
          <w:ilvl w:val="1"/>
          <w:numId w:val="36"/>
        </w:numPr>
        <w:pBdr>
          <w:top w:val="nil"/>
          <w:left w:val="nil"/>
          <w:bottom w:val="nil"/>
          <w:right w:val="nil"/>
          <w:between w:val="nil"/>
        </w:pBdr>
        <w:spacing w:before="0" w:after="0" w:line="240" w:lineRule="auto"/>
        <w:rPr>
          <w:highlight w:val="white"/>
        </w:rPr>
      </w:pPr>
      <w:r w:rsidRPr="2A67932E">
        <w:rPr>
          <w:highlight w:val="white"/>
        </w:rPr>
        <w:t xml:space="preserve">1.3 </w:t>
      </w:r>
      <w:r>
        <w:rPr>
          <w:highlight w:val="white"/>
        </w:rPr>
        <w:t>C</w:t>
      </w:r>
      <w:r w:rsidRPr="2A67932E">
        <w:rPr>
          <w:highlight w:val="white"/>
        </w:rPr>
        <w:t xml:space="preserve">omplete </w:t>
      </w:r>
      <w:r>
        <w:rPr>
          <w:highlight w:val="white"/>
        </w:rPr>
        <w:t xml:space="preserve">UBC’s </w:t>
      </w:r>
      <w:r w:rsidRPr="2A67932E">
        <w:rPr>
          <w:highlight w:val="white"/>
        </w:rPr>
        <w:t xml:space="preserve">online </w:t>
      </w:r>
      <w:r>
        <w:rPr>
          <w:highlight w:val="white"/>
        </w:rPr>
        <w:t xml:space="preserve">Hiring Equity </w:t>
      </w:r>
      <w:r w:rsidR="00114A56">
        <w:rPr>
          <w:highlight w:val="white"/>
        </w:rPr>
        <w:t>course</w:t>
      </w:r>
    </w:p>
    <w:p w14:paraId="52877447" w14:textId="70E3D659" w:rsidR="004725DA" w:rsidRPr="009D38B5" w:rsidRDefault="008901C8" w:rsidP="00993933">
      <w:pPr>
        <w:pStyle w:val="ListParagraph"/>
        <w:numPr>
          <w:ilvl w:val="1"/>
          <w:numId w:val="36"/>
        </w:numPr>
        <w:pBdr>
          <w:top w:val="nil"/>
          <w:left w:val="nil"/>
          <w:bottom w:val="nil"/>
          <w:right w:val="nil"/>
          <w:between w:val="nil"/>
        </w:pBdr>
        <w:spacing w:before="0" w:after="0" w:line="240" w:lineRule="auto"/>
        <w:rPr>
          <w:highlight w:val="white"/>
        </w:rPr>
      </w:pPr>
      <w:r w:rsidRPr="009D38B5">
        <w:rPr>
          <w:highlight w:val="white"/>
        </w:rPr>
        <w:t xml:space="preserve">1.4 </w:t>
      </w:r>
      <w:r w:rsidR="00CF59A5">
        <w:rPr>
          <w:highlight w:val="white"/>
        </w:rPr>
        <w:t>R</w:t>
      </w:r>
      <w:r w:rsidRPr="009D38B5">
        <w:rPr>
          <w:highlight w:val="white"/>
        </w:rPr>
        <w:t>eview unit culture and workforce equity gaps/opportunities</w:t>
      </w:r>
    </w:p>
    <w:p w14:paraId="3184B351" w14:textId="77777777" w:rsidR="004725DA" w:rsidRPr="009D38B5" w:rsidRDefault="004725DA" w:rsidP="00F9359F">
      <w:pPr>
        <w:jc w:val="both"/>
        <w:rPr>
          <w:sz w:val="24"/>
        </w:rPr>
      </w:pPr>
    </w:p>
    <w:p w14:paraId="4ADFF701" w14:textId="7D06F062" w:rsidR="004725DA" w:rsidRPr="009D38B5" w:rsidRDefault="008901C8" w:rsidP="00AF11F2">
      <w:pPr>
        <w:spacing w:after="120"/>
        <w:rPr>
          <w:b/>
        </w:rPr>
      </w:pPr>
      <w:bookmarkStart w:id="42" w:name="_Toc139279095"/>
      <w:bookmarkStart w:id="43" w:name="_Toc143762396"/>
      <w:r>
        <w:rPr>
          <w:b/>
        </w:rPr>
        <w:t>S</w:t>
      </w:r>
      <w:r w:rsidRPr="00F762A9">
        <w:rPr>
          <w:b/>
        </w:rPr>
        <w:t xml:space="preserve">tage 2: </w:t>
      </w:r>
      <w:hyperlink w:anchor="_2._Preparing_the" w:history="1">
        <w:r w:rsidRPr="00B43126">
          <w:rPr>
            <w:rStyle w:val="Hyperlink"/>
            <w:b/>
          </w:rPr>
          <w:t>Preparing job description</w:t>
        </w:r>
        <w:bookmarkEnd w:id="42"/>
        <w:bookmarkEnd w:id="43"/>
      </w:hyperlink>
    </w:p>
    <w:p w14:paraId="0D13AD45" w14:textId="646C14C2" w:rsidR="00E33E56" w:rsidRPr="009D38B5" w:rsidRDefault="008901C8" w:rsidP="00993933">
      <w:pPr>
        <w:pStyle w:val="ListParagraph"/>
        <w:numPr>
          <w:ilvl w:val="1"/>
          <w:numId w:val="28"/>
        </w:numPr>
        <w:pBdr>
          <w:top w:val="nil"/>
          <w:left w:val="nil"/>
          <w:bottom w:val="nil"/>
          <w:right w:val="nil"/>
          <w:between w:val="nil"/>
        </w:pBdr>
        <w:spacing w:before="0" w:after="0" w:line="240" w:lineRule="auto"/>
        <w:rPr>
          <w:highlight w:val="white"/>
        </w:rPr>
      </w:pPr>
      <w:r w:rsidRPr="009D38B5">
        <w:rPr>
          <w:highlight w:val="white"/>
        </w:rPr>
        <w:t xml:space="preserve">2.1 </w:t>
      </w:r>
      <w:r>
        <w:rPr>
          <w:highlight w:val="white"/>
        </w:rPr>
        <w:t>P</w:t>
      </w:r>
      <w:r w:rsidRPr="009D38B5">
        <w:rPr>
          <w:highlight w:val="white"/>
        </w:rPr>
        <w:t xml:space="preserve">repare </w:t>
      </w:r>
      <w:r w:rsidR="007D7B39">
        <w:rPr>
          <w:highlight w:val="white"/>
        </w:rPr>
        <w:t xml:space="preserve">a </w:t>
      </w:r>
      <w:r w:rsidRPr="009D38B5">
        <w:rPr>
          <w:highlight w:val="white"/>
        </w:rPr>
        <w:t xml:space="preserve">candidate evaluation rubric aligned with job requirements </w:t>
      </w:r>
    </w:p>
    <w:p w14:paraId="0BD86BFA" w14:textId="0C9CEF77" w:rsidR="00C53DCF" w:rsidRPr="009D38B5" w:rsidRDefault="008901C8" w:rsidP="00993933">
      <w:pPr>
        <w:pStyle w:val="ListParagraph"/>
        <w:numPr>
          <w:ilvl w:val="1"/>
          <w:numId w:val="28"/>
        </w:numPr>
        <w:pBdr>
          <w:top w:val="nil"/>
          <w:left w:val="nil"/>
          <w:bottom w:val="nil"/>
          <w:right w:val="nil"/>
          <w:between w:val="nil"/>
        </w:pBdr>
        <w:spacing w:before="0" w:after="0" w:line="240" w:lineRule="auto"/>
        <w:rPr>
          <w:highlight w:val="white"/>
        </w:rPr>
      </w:pPr>
      <w:r w:rsidRPr="63A77FFC">
        <w:rPr>
          <w:highlight w:val="white"/>
        </w:rPr>
        <w:t xml:space="preserve">2.2 </w:t>
      </w:r>
      <w:r w:rsidR="00CF151A">
        <w:rPr>
          <w:highlight w:val="white"/>
        </w:rPr>
        <w:t>I</w:t>
      </w:r>
      <w:r w:rsidRPr="63A77FFC">
        <w:rPr>
          <w:highlight w:val="white"/>
        </w:rPr>
        <w:t>ncorporate accessibility and equity commitments in job ad</w:t>
      </w:r>
    </w:p>
    <w:p w14:paraId="3C2AFD0A" w14:textId="77777777" w:rsidR="004725DA" w:rsidRPr="009D38B5" w:rsidRDefault="004725DA" w:rsidP="00F9359F">
      <w:pPr>
        <w:jc w:val="both"/>
        <w:rPr>
          <w:sz w:val="24"/>
        </w:rPr>
      </w:pPr>
    </w:p>
    <w:p w14:paraId="583A3DE6" w14:textId="449BD757" w:rsidR="004725DA" w:rsidRDefault="008901C8" w:rsidP="00AF11F2">
      <w:pPr>
        <w:spacing w:after="120"/>
        <w:rPr>
          <w:b/>
        </w:rPr>
      </w:pPr>
      <w:bookmarkStart w:id="44" w:name="_Toc139279096"/>
      <w:bookmarkStart w:id="45" w:name="_Toc143762397"/>
      <w:r>
        <w:rPr>
          <w:b/>
        </w:rPr>
        <w:t>S</w:t>
      </w:r>
      <w:r w:rsidRPr="00F762A9">
        <w:rPr>
          <w:b/>
        </w:rPr>
        <w:t xml:space="preserve">tage 3: </w:t>
      </w:r>
      <w:hyperlink w:anchor="_3._Job_posting" w:history="1">
        <w:r w:rsidRPr="00B43126">
          <w:rPr>
            <w:rStyle w:val="Hyperlink"/>
            <w:b/>
          </w:rPr>
          <w:t>Job posting and sourcing</w:t>
        </w:r>
        <w:bookmarkEnd w:id="44"/>
        <w:bookmarkEnd w:id="45"/>
      </w:hyperlink>
    </w:p>
    <w:p w14:paraId="4D659584" w14:textId="426609F4" w:rsidR="00E33E56" w:rsidRPr="009D38B5" w:rsidRDefault="008901C8" w:rsidP="00993933">
      <w:pPr>
        <w:pStyle w:val="ListParagraph"/>
        <w:numPr>
          <w:ilvl w:val="1"/>
          <w:numId w:val="29"/>
        </w:numPr>
        <w:pBdr>
          <w:top w:val="nil"/>
          <w:left w:val="nil"/>
          <w:bottom w:val="nil"/>
          <w:right w:val="nil"/>
          <w:between w:val="nil"/>
        </w:pBdr>
        <w:spacing w:before="0" w:after="0" w:line="240" w:lineRule="auto"/>
        <w:rPr>
          <w:highlight w:val="white"/>
        </w:rPr>
      </w:pPr>
      <w:r w:rsidRPr="009D38B5">
        <w:rPr>
          <w:highlight w:val="white"/>
        </w:rPr>
        <w:t xml:space="preserve">3.1 </w:t>
      </w:r>
      <w:r>
        <w:rPr>
          <w:highlight w:val="white"/>
        </w:rPr>
        <w:t>D</w:t>
      </w:r>
      <w:r w:rsidRPr="009D38B5">
        <w:rPr>
          <w:highlight w:val="white"/>
        </w:rPr>
        <w:t>eploy</w:t>
      </w:r>
      <w:r w:rsidR="007D7B39">
        <w:rPr>
          <w:highlight w:val="white"/>
        </w:rPr>
        <w:t xml:space="preserve"> a</w:t>
      </w:r>
      <w:r w:rsidRPr="009D38B5">
        <w:rPr>
          <w:highlight w:val="white"/>
        </w:rPr>
        <w:t xml:space="preserve"> broad and targeted outreach strategy</w:t>
      </w:r>
    </w:p>
    <w:p w14:paraId="4D25D78C" w14:textId="3D9818F8" w:rsidR="00E33E56" w:rsidRPr="009D38B5" w:rsidRDefault="008901C8" w:rsidP="00993933">
      <w:pPr>
        <w:pStyle w:val="ListParagraph"/>
        <w:numPr>
          <w:ilvl w:val="1"/>
          <w:numId w:val="29"/>
        </w:numPr>
        <w:pBdr>
          <w:top w:val="nil"/>
          <w:left w:val="nil"/>
          <w:bottom w:val="nil"/>
          <w:right w:val="nil"/>
          <w:between w:val="nil"/>
        </w:pBdr>
        <w:spacing w:before="0" w:after="0" w:line="240" w:lineRule="auto"/>
        <w:rPr>
          <w:highlight w:val="white"/>
        </w:rPr>
      </w:pPr>
      <w:r w:rsidRPr="6398652C">
        <w:rPr>
          <w:highlight w:val="white"/>
        </w:rPr>
        <w:t xml:space="preserve">3.2 </w:t>
      </w:r>
      <w:r>
        <w:rPr>
          <w:highlight w:val="white"/>
        </w:rPr>
        <w:t>R</w:t>
      </w:r>
      <w:r w:rsidRPr="6398652C">
        <w:rPr>
          <w:highlight w:val="white"/>
        </w:rPr>
        <w:t xml:space="preserve">equest </w:t>
      </w:r>
      <w:r>
        <w:rPr>
          <w:highlight w:val="white"/>
        </w:rPr>
        <w:t xml:space="preserve">a </w:t>
      </w:r>
      <w:r w:rsidRPr="6398652C">
        <w:rPr>
          <w:highlight w:val="white"/>
        </w:rPr>
        <w:t xml:space="preserve">brief statement on </w:t>
      </w:r>
      <w:r>
        <w:rPr>
          <w:highlight w:val="white"/>
        </w:rPr>
        <w:t>EDI and decolonization (EDID)</w:t>
      </w:r>
      <w:r w:rsidRPr="6398652C">
        <w:rPr>
          <w:highlight w:val="white"/>
        </w:rPr>
        <w:t xml:space="preserve"> contributions in application </w:t>
      </w:r>
    </w:p>
    <w:p w14:paraId="3FCAF398" w14:textId="228DD4C7" w:rsidR="004725DA" w:rsidRPr="009D38B5" w:rsidRDefault="008901C8" w:rsidP="00993933">
      <w:pPr>
        <w:pStyle w:val="ListParagraph"/>
        <w:numPr>
          <w:ilvl w:val="1"/>
          <w:numId w:val="29"/>
        </w:numPr>
        <w:pBdr>
          <w:top w:val="nil"/>
          <w:left w:val="nil"/>
          <w:bottom w:val="nil"/>
          <w:right w:val="nil"/>
          <w:between w:val="nil"/>
        </w:pBdr>
        <w:spacing w:before="0" w:after="0" w:line="240" w:lineRule="auto"/>
        <w:rPr>
          <w:highlight w:val="white"/>
        </w:rPr>
      </w:pPr>
      <w:r w:rsidRPr="5881EDFD">
        <w:rPr>
          <w:highlight w:val="white"/>
        </w:rPr>
        <w:t xml:space="preserve">3.3 </w:t>
      </w:r>
      <w:r>
        <w:t>Analyze applicant self-identification data</w:t>
      </w:r>
    </w:p>
    <w:p w14:paraId="67EFF0F9" w14:textId="77777777" w:rsidR="004725DA" w:rsidRPr="009D38B5" w:rsidRDefault="004725DA" w:rsidP="00F9359F">
      <w:pPr>
        <w:jc w:val="both"/>
        <w:rPr>
          <w:sz w:val="24"/>
        </w:rPr>
      </w:pPr>
    </w:p>
    <w:p w14:paraId="7AFC69BA" w14:textId="458CF552" w:rsidR="004725DA" w:rsidRDefault="008901C8" w:rsidP="00AF11F2">
      <w:pPr>
        <w:spacing w:after="120"/>
        <w:rPr>
          <w:b/>
        </w:rPr>
      </w:pPr>
      <w:bookmarkStart w:id="46" w:name="_Toc139279097"/>
      <w:bookmarkStart w:id="47" w:name="_Toc143762398"/>
      <w:bookmarkStart w:id="48" w:name="_Hlk139277560"/>
      <w:r>
        <w:rPr>
          <w:b/>
        </w:rPr>
        <w:t>S</w:t>
      </w:r>
      <w:r w:rsidRPr="00F762A9">
        <w:rPr>
          <w:b/>
        </w:rPr>
        <w:t xml:space="preserve">tage 4: </w:t>
      </w:r>
      <w:hyperlink w:anchor="_4._Screening_and" w:history="1">
        <w:r w:rsidRPr="00B43126">
          <w:rPr>
            <w:rStyle w:val="Hyperlink"/>
            <w:b/>
          </w:rPr>
          <w:t>Screening and shortlisting</w:t>
        </w:r>
        <w:bookmarkEnd w:id="46"/>
        <w:bookmarkEnd w:id="47"/>
      </w:hyperlink>
    </w:p>
    <w:p w14:paraId="40710CA4" w14:textId="29EB5BE0" w:rsidR="004725DA" w:rsidRPr="009D38B5" w:rsidRDefault="008901C8" w:rsidP="00993933">
      <w:pPr>
        <w:pStyle w:val="ListParagraph"/>
        <w:numPr>
          <w:ilvl w:val="1"/>
          <w:numId w:val="30"/>
        </w:numPr>
        <w:pBdr>
          <w:top w:val="nil"/>
          <w:left w:val="nil"/>
          <w:bottom w:val="nil"/>
          <w:right w:val="nil"/>
          <w:between w:val="nil"/>
        </w:pBdr>
        <w:spacing w:before="0" w:after="0" w:line="240" w:lineRule="auto"/>
        <w:rPr>
          <w:highlight w:val="white"/>
        </w:rPr>
      </w:pPr>
      <w:r w:rsidRPr="009D38B5">
        <w:rPr>
          <w:highlight w:val="white"/>
        </w:rPr>
        <w:t xml:space="preserve">4.1 </w:t>
      </w:r>
      <w:r>
        <w:rPr>
          <w:highlight w:val="white"/>
        </w:rPr>
        <w:t>E</w:t>
      </w:r>
      <w:r w:rsidRPr="009D38B5">
        <w:rPr>
          <w:highlight w:val="white"/>
        </w:rPr>
        <w:t xml:space="preserve">mploy inclusive applicant screening and </w:t>
      </w:r>
      <w:r w:rsidR="007657F4">
        <w:rPr>
          <w:highlight w:val="white"/>
        </w:rPr>
        <w:t>long/</w:t>
      </w:r>
      <w:r w:rsidRPr="6C583C61">
        <w:rPr>
          <w:highlight w:val="white"/>
        </w:rPr>
        <w:t>shortlisting</w:t>
      </w:r>
      <w:r w:rsidRPr="009D38B5">
        <w:rPr>
          <w:highlight w:val="white"/>
        </w:rPr>
        <w:t xml:space="preserve"> processes</w:t>
      </w:r>
    </w:p>
    <w:p w14:paraId="4BFEC406" w14:textId="38C4811B" w:rsidR="004725DA" w:rsidRPr="009D38B5" w:rsidRDefault="008901C8" w:rsidP="00993933">
      <w:pPr>
        <w:pStyle w:val="ListParagraph"/>
        <w:numPr>
          <w:ilvl w:val="1"/>
          <w:numId w:val="30"/>
        </w:numPr>
        <w:pBdr>
          <w:top w:val="nil"/>
          <w:left w:val="nil"/>
          <w:bottom w:val="nil"/>
          <w:right w:val="nil"/>
          <w:between w:val="nil"/>
        </w:pBdr>
        <w:spacing w:before="0" w:after="0" w:line="240" w:lineRule="auto"/>
        <w:rPr>
          <w:highlight w:val="white"/>
        </w:rPr>
      </w:pPr>
      <w:r w:rsidRPr="009D38B5">
        <w:rPr>
          <w:highlight w:val="white"/>
        </w:rPr>
        <w:t xml:space="preserve">4.2 </w:t>
      </w:r>
      <w:r>
        <w:rPr>
          <w:highlight w:val="white"/>
        </w:rPr>
        <w:t>M</w:t>
      </w:r>
      <w:r w:rsidRPr="009D38B5">
        <w:rPr>
          <w:highlight w:val="white"/>
        </w:rPr>
        <w:t>onitor diversity of long/</w:t>
      </w:r>
      <w:r w:rsidRPr="00E33E56">
        <w:rPr>
          <w:highlight w:val="white"/>
        </w:rPr>
        <w:t>shortlisted</w:t>
      </w:r>
      <w:r w:rsidRPr="009D38B5">
        <w:rPr>
          <w:highlight w:val="white"/>
        </w:rPr>
        <w:t xml:space="preserve"> candidates</w:t>
      </w:r>
    </w:p>
    <w:p w14:paraId="07B2E8DC" w14:textId="77777777" w:rsidR="004725DA" w:rsidRDefault="004725DA" w:rsidP="00F762A9">
      <w:pPr>
        <w:rPr>
          <w:sz w:val="24"/>
        </w:rPr>
      </w:pPr>
    </w:p>
    <w:p w14:paraId="759BE8C1" w14:textId="1B6358EF" w:rsidR="004725DA" w:rsidRDefault="008901C8" w:rsidP="00AF11F2">
      <w:pPr>
        <w:spacing w:after="120"/>
        <w:rPr>
          <w:b/>
        </w:rPr>
      </w:pPr>
      <w:bookmarkStart w:id="49" w:name="_Toc139279098"/>
      <w:bookmarkStart w:id="50" w:name="_Toc143762399"/>
      <w:r>
        <w:rPr>
          <w:b/>
        </w:rPr>
        <w:t>St</w:t>
      </w:r>
      <w:r w:rsidRPr="00F762A9">
        <w:rPr>
          <w:b/>
        </w:rPr>
        <w:t xml:space="preserve">age 5: </w:t>
      </w:r>
      <w:hyperlink w:anchor="_5.Interviewing" w:history="1">
        <w:r w:rsidRPr="00B43126">
          <w:rPr>
            <w:rStyle w:val="Hyperlink"/>
            <w:b/>
          </w:rPr>
          <w:t>Interviewing</w:t>
        </w:r>
        <w:bookmarkEnd w:id="49"/>
        <w:bookmarkEnd w:id="50"/>
      </w:hyperlink>
    </w:p>
    <w:p w14:paraId="793D3416" w14:textId="0C6B00DA" w:rsidR="004725DA" w:rsidRPr="009D38B5" w:rsidRDefault="008901C8" w:rsidP="00993933">
      <w:pPr>
        <w:pStyle w:val="ListParagraph"/>
        <w:numPr>
          <w:ilvl w:val="1"/>
          <w:numId w:val="31"/>
        </w:numPr>
        <w:pBdr>
          <w:top w:val="nil"/>
          <w:left w:val="nil"/>
          <w:bottom w:val="nil"/>
          <w:right w:val="nil"/>
          <w:between w:val="nil"/>
        </w:pBdr>
        <w:spacing w:before="0" w:after="0" w:line="240" w:lineRule="auto"/>
        <w:rPr>
          <w:highlight w:val="white"/>
        </w:rPr>
      </w:pPr>
      <w:r w:rsidRPr="009D38B5">
        <w:rPr>
          <w:highlight w:val="white"/>
        </w:rPr>
        <w:t xml:space="preserve">5.1 </w:t>
      </w:r>
      <w:r>
        <w:rPr>
          <w:highlight w:val="white"/>
        </w:rPr>
        <w:t>P</w:t>
      </w:r>
      <w:r w:rsidRPr="009D38B5">
        <w:rPr>
          <w:highlight w:val="white"/>
        </w:rPr>
        <w:t>repare for and engage</w:t>
      </w:r>
      <w:r>
        <w:rPr>
          <w:highlight w:val="white"/>
        </w:rPr>
        <w:t xml:space="preserve"> an</w:t>
      </w:r>
      <w:r w:rsidRPr="009D38B5">
        <w:rPr>
          <w:highlight w:val="white"/>
        </w:rPr>
        <w:t xml:space="preserve"> accessible and inclusive interview process</w:t>
      </w:r>
    </w:p>
    <w:p w14:paraId="3C04397C" w14:textId="77777777" w:rsidR="004725DA" w:rsidRPr="009D38B5" w:rsidRDefault="004725DA" w:rsidP="00F9359F">
      <w:pPr>
        <w:jc w:val="both"/>
        <w:rPr>
          <w:sz w:val="24"/>
        </w:rPr>
      </w:pPr>
    </w:p>
    <w:p w14:paraId="091E2FE1" w14:textId="4BF13C0C" w:rsidR="004725DA" w:rsidRDefault="008901C8" w:rsidP="00AF11F2">
      <w:pPr>
        <w:spacing w:after="120"/>
        <w:rPr>
          <w:b/>
        </w:rPr>
      </w:pPr>
      <w:bookmarkStart w:id="51" w:name="_Toc139279099"/>
      <w:bookmarkStart w:id="52" w:name="_Toc143762400"/>
      <w:r>
        <w:rPr>
          <w:b/>
        </w:rPr>
        <w:t>S</w:t>
      </w:r>
      <w:r w:rsidRPr="00F762A9">
        <w:rPr>
          <w:b/>
        </w:rPr>
        <w:t xml:space="preserve">tage 6: </w:t>
      </w:r>
      <w:hyperlink w:anchor="_6._Post-interview_reference" w:history="1">
        <w:proofErr w:type="gramStart"/>
        <w:r w:rsidRPr="00B43126">
          <w:rPr>
            <w:rStyle w:val="Hyperlink"/>
            <w:b/>
          </w:rPr>
          <w:t>Post-interview</w:t>
        </w:r>
        <w:proofErr w:type="gramEnd"/>
        <w:r w:rsidRPr="00B43126">
          <w:rPr>
            <w:rStyle w:val="Hyperlink"/>
            <w:b/>
          </w:rPr>
          <w:t xml:space="preserve"> </w:t>
        </w:r>
        <w:r w:rsidR="00B43126">
          <w:rPr>
            <w:rStyle w:val="Hyperlink"/>
            <w:b/>
          </w:rPr>
          <w:t xml:space="preserve">reference </w:t>
        </w:r>
        <w:r w:rsidRPr="00B43126">
          <w:rPr>
            <w:rStyle w:val="Hyperlink"/>
            <w:b/>
          </w:rPr>
          <w:t>check</w:t>
        </w:r>
        <w:bookmarkEnd w:id="51"/>
        <w:bookmarkEnd w:id="52"/>
      </w:hyperlink>
    </w:p>
    <w:p w14:paraId="661F7871" w14:textId="707239F8" w:rsidR="004725DA" w:rsidRPr="009D38B5" w:rsidRDefault="008901C8" w:rsidP="00993933">
      <w:pPr>
        <w:pStyle w:val="ListParagraph"/>
        <w:numPr>
          <w:ilvl w:val="1"/>
          <w:numId w:val="32"/>
        </w:numPr>
        <w:pBdr>
          <w:top w:val="nil"/>
          <w:left w:val="nil"/>
          <w:bottom w:val="nil"/>
          <w:right w:val="nil"/>
          <w:between w:val="nil"/>
        </w:pBdr>
        <w:spacing w:before="0" w:after="0" w:line="240" w:lineRule="auto"/>
        <w:rPr>
          <w:highlight w:val="white"/>
        </w:rPr>
      </w:pPr>
      <w:r w:rsidRPr="009D38B5">
        <w:rPr>
          <w:highlight w:val="white"/>
        </w:rPr>
        <w:t xml:space="preserve">6.1 </w:t>
      </w:r>
      <w:r>
        <w:rPr>
          <w:highlight w:val="white"/>
        </w:rPr>
        <w:t>U</w:t>
      </w:r>
      <w:r w:rsidRPr="009D38B5">
        <w:rPr>
          <w:highlight w:val="white"/>
        </w:rPr>
        <w:t xml:space="preserve">se </w:t>
      </w:r>
      <w:r>
        <w:rPr>
          <w:highlight w:val="white"/>
        </w:rPr>
        <w:t xml:space="preserve">a </w:t>
      </w:r>
      <w:r w:rsidRPr="009D38B5">
        <w:rPr>
          <w:highlight w:val="white"/>
        </w:rPr>
        <w:t xml:space="preserve">consistent reference letter and </w:t>
      </w:r>
      <w:r>
        <w:rPr>
          <w:highlight w:val="white"/>
        </w:rPr>
        <w:t xml:space="preserve">background </w:t>
      </w:r>
      <w:r w:rsidRPr="009D38B5">
        <w:rPr>
          <w:highlight w:val="white"/>
        </w:rPr>
        <w:t>checking protocol</w:t>
      </w:r>
    </w:p>
    <w:p w14:paraId="605C7F9C" w14:textId="77777777" w:rsidR="004725DA" w:rsidRPr="009D38B5" w:rsidRDefault="004725DA" w:rsidP="00F9359F">
      <w:pPr>
        <w:jc w:val="both"/>
        <w:rPr>
          <w:sz w:val="24"/>
        </w:rPr>
      </w:pPr>
    </w:p>
    <w:p w14:paraId="5798677A" w14:textId="08EEB8FF" w:rsidR="004725DA" w:rsidRDefault="008901C8" w:rsidP="00AF11F2">
      <w:pPr>
        <w:spacing w:after="120"/>
        <w:rPr>
          <w:b/>
          <w:bCs/>
        </w:rPr>
      </w:pPr>
      <w:bookmarkStart w:id="53" w:name="_Toc139279100"/>
      <w:bookmarkStart w:id="54" w:name="_Toc143762401"/>
      <w:r>
        <w:rPr>
          <w:b/>
          <w:bCs/>
        </w:rPr>
        <w:t>S</w:t>
      </w:r>
      <w:r w:rsidRPr="6C583C61">
        <w:rPr>
          <w:b/>
          <w:bCs/>
        </w:rPr>
        <w:t xml:space="preserve">tage 7: </w:t>
      </w:r>
      <w:hyperlink w:anchor="_7._Selection_and" w:history="1">
        <w:r w:rsidRPr="00B43126">
          <w:rPr>
            <w:rStyle w:val="Hyperlink"/>
            <w:b/>
            <w:bCs/>
          </w:rPr>
          <w:t>Selection and offer</w:t>
        </w:r>
        <w:bookmarkEnd w:id="53"/>
        <w:bookmarkEnd w:id="54"/>
        <w:r w:rsidRPr="00B43126">
          <w:rPr>
            <w:rStyle w:val="Hyperlink"/>
            <w:b/>
            <w:bCs/>
          </w:rPr>
          <w:t xml:space="preserve"> negotiation</w:t>
        </w:r>
      </w:hyperlink>
    </w:p>
    <w:p w14:paraId="0CC68B11" w14:textId="0E3FEC3D" w:rsidR="00E33E56" w:rsidRPr="009D38B5" w:rsidRDefault="008901C8" w:rsidP="00993933">
      <w:pPr>
        <w:pStyle w:val="ListParagraph"/>
        <w:numPr>
          <w:ilvl w:val="1"/>
          <w:numId w:val="33"/>
        </w:numPr>
        <w:pBdr>
          <w:top w:val="nil"/>
          <w:left w:val="nil"/>
          <w:bottom w:val="nil"/>
          <w:right w:val="nil"/>
          <w:between w:val="nil"/>
        </w:pBdr>
        <w:spacing w:before="0" w:after="0" w:line="240" w:lineRule="auto"/>
        <w:rPr>
          <w:highlight w:val="white"/>
        </w:rPr>
      </w:pPr>
      <w:r w:rsidRPr="009D38B5">
        <w:rPr>
          <w:highlight w:val="white"/>
        </w:rPr>
        <w:t xml:space="preserve">7.1 </w:t>
      </w:r>
      <w:r>
        <w:rPr>
          <w:highlight w:val="white"/>
        </w:rPr>
        <w:t>R</w:t>
      </w:r>
      <w:r w:rsidRPr="009D38B5">
        <w:rPr>
          <w:highlight w:val="white"/>
        </w:rPr>
        <w:t xml:space="preserve">ecommend/select finalists </w:t>
      </w:r>
      <w:r w:rsidRPr="00E33E56">
        <w:rPr>
          <w:highlight w:val="white"/>
        </w:rPr>
        <w:t>based on</w:t>
      </w:r>
      <w:r w:rsidRPr="009D38B5">
        <w:rPr>
          <w:highlight w:val="white"/>
        </w:rPr>
        <w:t xml:space="preserve"> strategic priorities</w:t>
      </w:r>
      <w:r w:rsidRPr="00E33E56">
        <w:rPr>
          <w:highlight w:val="white"/>
        </w:rPr>
        <w:t xml:space="preserve"> </w:t>
      </w:r>
    </w:p>
    <w:p w14:paraId="37D1B330" w14:textId="33ED39B7" w:rsidR="00E33E56" w:rsidRPr="009D38B5" w:rsidRDefault="008901C8" w:rsidP="00993933">
      <w:pPr>
        <w:pStyle w:val="ListParagraph"/>
        <w:numPr>
          <w:ilvl w:val="1"/>
          <w:numId w:val="33"/>
        </w:numPr>
        <w:pBdr>
          <w:top w:val="nil"/>
          <w:left w:val="nil"/>
          <w:bottom w:val="nil"/>
          <w:right w:val="nil"/>
          <w:between w:val="nil"/>
        </w:pBdr>
        <w:spacing w:before="0" w:after="0" w:line="240" w:lineRule="auto"/>
        <w:rPr>
          <w:highlight w:val="white"/>
        </w:rPr>
      </w:pPr>
      <w:r>
        <w:t>7.2 C</w:t>
      </w:r>
      <w:r w:rsidRPr="00BF3D7B">
        <w:t>ollaboratively craft an outcome-enhancing offer</w:t>
      </w:r>
    </w:p>
    <w:p w14:paraId="02D41221" w14:textId="2745D081" w:rsidR="004725DA" w:rsidRPr="009D38B5" w:rsidRDefault="008901C8" w:rsidP="00993933">
      <w:pPr>
        <w:pStyle w:val="ListParagraph"/>
        <w:numPr>
          <w:ilvl w:val="1"/>
          <w:numId w:val="33"/>
        </w:numPr>
        <w:pBdr>
          <w:top w:val="nil"/>
          <w:left w:val="nil"/>
          <w:bottom w:val="nil"/>
          <w:right w:val="nil"/>
          <w:between w:val="nil"/>
        </w:pBdr>
        <w:spacing w:before="0" w:after="0" w:line="240" w:lineRule="auto"/>
        <w:rPr>
          <w:highlight w:val="white"/>
        </w:rPr>
      </w:pPr>
      <w:r w:rsidRPr="009D38B5">
        <w:rPr>
          <w:highlight w:val="white"/>
        </w:rPr>
        <w:t xml:space="preserve">7.3 </w:t>
      </w:r>
      <w:r>
        <w:rPr>
          <w:highlight w:val="white"/>
        </w:rPr>
        <w:t>C</w:t>
      </w:r>
      <w:r w:rsidRPr="009D38B5">
        <w:rPr>
          <w:highlight w:val="white"/>
        </w:rPr>
        <w:t xml:space="preserve">omplete </w:t>
      </w:r>
      <w:r w:rsidR="007D7B39">
        <w:rPr>
          <w:highlight w:val="white"/>
        </w:rPr>
        <w:t xml:space="preserve">a </w:t>
      </w:r>
      <w:r w:rsidRPr="009D38B5">
        <w:rPr>
          <w:highlight w:val="white"/>
        </w:rPr>
        <w:t xml:space="preserve">search summary report </w:t>
      </w:r>
    </w:p>
    <w:p w14:paraId="1CC83FBA" w14:textId="77777777" w:rsidR="004725DA" w:rsidRPr="009D38B5" w:rsidRDefault="004725DA" w:rsidP="00F9359F">
      <w:pPr>
        <w:jc w:val="both"/>
        <w:rPr>
          <w:sz w:val="24"/>
        </w:rPr>
      </w:pPr>
    </w:p>
    <w:p w14:paraId="49417DD7" w14:textId="205A4685" w:rsidR="004725DA" w:rsidRDefault="007D7B39" w:rsidP="00AF11F2">
      <w:pPr>
        <w:spacing w:after="120"/>
        <w:rPr>
          <w:b/>
          <w:bCs/>
        </w:rPr>
      </w:pPr>
      <w:bookmarkStart w:id="55" w:name="_Toc139279101"/>
      <w:bookmarkStart w:id="56" w:name="_Toc143762402"/>
      <w:r>
        <w:rPr>
          <w:b/>
          <w:bCs/>
        </w:rPr>
        <w:t>S</w:t>
      </w:r>
      <w:r w:rsidR="008901C8" w:rsidRPr="6C583C61">
        <w:rPr>
          <w:b/>
          <w:bCs/>
        </w:rPr>
        <w:t xml:space="preserve">tage 8: </w:t>
      </w:r>
      <w:hyperlink w:anchor="_8._Onboarding" w:history="1">
        <w:r w:rsidRPr="00B43126">
          <w:rPr>
            <w:rStyle w:val="Hyperlink"/>
            <w:b/>
            <w:bCs/>
          </w:rPr>
          <w:t>O</w:t>
        </w:r>
        <w:r w:rsidR="008901C8" w:rsidRPr="00B43126">
          <w:rPr>
            <w:rStyle w:val="Hyperlink"/>
            <w:b/>
            <w:bCs/>
          </w:rPr>
          <w:t>nboarding</w:t>
        </w:r>
        <w:bookmarkEnd w:id="55"/>
        <w:bookmarkEnd w:id="56"/>
      </w:hyperlink>
    </w:p>
    <w:p w14:paraId="44B8B2D3" w14:textId="480C01FA" w:rsidR="004A3113" w:rsidRDefault="008901C8" w:rsidP="008E7C65">
      <w:pPr>
        <w:pStyle w:val="ListParagraph"/>
        <w:numPr>
          <w:ilvl w:val="1"/>
          <w:numId w:val="34"/>
        </w:numPr>
        <w:pBdr>
          <w:top w:val="nil"/>
          <w:left w:val="nil"/>
          <w:bottom w:val="nil"/>
          <w:right w:val="nil"/>
          <w:between w:val="nil"/>
        </w:pBdr>
        <w:spacing w:before="0" w:after="0" w:line="240" w:lineRule="auto"/>
      </w:pPr>
      <w:r w:rsidRPr="004A3113">
        <w:rPr>
          <w:highlight w:val="white"/>
        </w:rPr>
        <w:t xml:space="preserve">8.1 </w:t>
      </w:r>
      <w:r w:rsidR="007D7B39" w:rsidRPr="004A3113">
        <w:rPr>
          <w:highlight w:val="white"/>
        </w:rPr>
        <w:t>P</w:t>
      </w:r>
      <w:r w:rsidRPr="004A3113">
        <w:rPr>
          <w:highlight w:val="white"/>
        </w:rPr>
        <w:t xml:space="preserve">lan for </w:t>
      </w:r>
      <w:sdt>
        <w:sdtPr>
          <w:rPr>
            <w:color w:val="2B579A"/>
            <w:shd w:val="clear" w:color="auto" w:fill="E6E6E6"/>
          </w:rPr>
          <w:tag w:val="goog_rdk_16"/>
          <w:id w:val="1878352874"/>
        </w:sdtPr>
        <w:sdtEndPr>
          <w:rPr>
            <w:color w:val="000000"/>
            <w:shd w:val="clear" w:color="auto" w:fill="FFFFFF"/>
          </w:rPr>
        </w:sdtEndPr>
        <w:sdtContent>
          <w:r w:rsidRPr="004A3113">
            <w:rPr>
              <w:highlight w:val="white"/>
            </w:rPr>
            <w:t xml:space="preserve">customized, </w:t>
          </w:r>
        </w:sdtContent>
      </w:sdt>
      <w:r w:rsidRPr="004A3113">
        <w:rPr>
          <w:highlight w:val="white"/>
        </w:rPr>
        <w:t>inclusive onboarding and proactive retention strategies</w:t>
      </w:r>
      <w:bookmarkStart w:id="57" w:name="_1._Setting_the"/>
      <w:bookmarkStart w:id="58" w:name="_Toc146656071"/>
      <w:bookmarkEnd w:id="41"/>
      <w:bookmarkEnd w:id="48"/>
      <w:bookmarkEnd w:id="57"/>
    </w:p>
    <w:p w14:paraId="3AA42895" w14:textId="77777777" w:rsidR="0062489B" w:rsidRDefault="0062489B">
      <w:pPr>
        <w:spacing w:after="160" w:line="259" w:lineRule="auto"/>
        <w:rPr>
          <w:rFonts w:asciiTheme="majorHAnsi" w:eastAsiaTheme="majorEastAsia" w:hAnsiTheme="majorHAnsi" w:cstheme="majorBidi"/>
          <w:b/>
          <w:color w:val="2F5496" w:themeColor="accent1" w:themeShade="BF"/>
          <w:sz w:val="26"/>
          <w:szCs w:val="26"/>
        </w:rPr>
      </w:pPr>
      <w:r>
        <w:br w:type="page"/>
      </w:r>
    </w:p>
    <w:p w14:paraId="5A037B5B" w14:textId="2B677299" w:rsidR="00D91738" w:rsidRPr="00A11713" w:rsidRDefault="004725DA" w:rsidP="00A11713">
      <w:pPr>
        <w:pStyle w:val="Heading2"/>
      </w:pPr>
      <w:bookmarkStart w:id="59" w:name="_Toc161389288"/>
      <w:r w:rsidRPr="00A11713">
        <w:lastRenderedPageBreak/>
        <w:t xml:space="preserve">1. </w:t>
      </w:r>
      <w:r w:rsidR="00D94FFF" w:rsidRPr="00A11713">
        <w:t>Set</w:t>
      </w:r>
      <w:r w:rsidR="00D91738" w:rsidRPr="00A11713">
        <w:t>ting</w:t>
      </w:r>
      <w:r w:rsidR="00D94FFF" w:rsidRPr="00A11713">
        <w:t xml:space="preserve"> the </w:t>
      </w:r>
      <w:r w:rsidR="007D7B39" w:rsidRPr="00A11713">
        <w:t>s</w:t>
      </w:r>
      <w:r w:rsidR="00D94FFF" w:rsidRPr="00A11713">
        <w:t>tage</w:t>
      </w:r>
      <w:r w:rsidR="00D91738" w:rsidRPr="00A11713">
        <w:t xml:space="preserve"> for </w:t>
      </w:r>
      <w:r w:rsidR="007D7B39" w:rsidRPr="00A11713">
        <w:t>r</w:t>
      </w:r>
      <w:r w:rsidR="00D91738" w:rsidRPr="00A11713">
        <w:t>ecruitment</w:t>
      </w:r>
      <w:bookmarkEnd w:id="58"/>
      <w:bookmarkEnd w:id="59"/>
    </w:p>
    <w:p w14:paraId="52A02F1E" w14:textId="77777777" w:rsidR="00D94FFF" w:rsidRPr="00D91738" w:rsidRDefault="00D94FFF" w:rsidP="00D91738">
      <w:bookmarkStart w:id="60" w:name="_Toc139279102"/>
      <w:bookmarkStart w:id="61" w:name="_Toc143762403"/>
    </w:p>
    <w:p w14:paraId="663C82AA" w14:textId="71624BF3" w:rsidR="004725DA" w:rsidRPr="007133E4" w:rsidRDefault="004725DA" w:rsidP="00993933">
      <w:pPr>
        <w:pStyle w:val="Heading3"/>
        <w:numPr>
          <w:ilvl w:val="1"/>
          <w:numId w:val="35"/>
        </w:numPr>
      </w:pPr>
      <w:bookmarkStart w:id="62" w:name="_Toc146656072"/>
      <w:r>
        <w:t>Constitu</w:t>
      </w:r>
      <w:r w:rsidR="00D91738">
        <w:t>te</w:t>
      </w:r>
      <w:r w:rsidR="00D94FFF">
        <w:t xml:space="preserve"> a</w:t>
      </w:r>
      <w:r>
        <w:t xml:space="preserve"> </w:t>
      </w:r>
      <w:r w:rsidR="007D7B39">
        <w:t>d</w:t>
      </w:r>
      <w:r>
        <w:t xml:space="preserve">iverse </w:t>
      </w:r>
      <w:r w:rsidR="00DB2DA9">
        <w:t>S</w:t>
      </w:r>
      <w:r>
        <w:t xml:space="preserve">earch </w:t>
      </w:r>
      <w:r w:rsidR="00DB2DA9">
        <w:t>Co</w:t>
      </w:r>
      <w:r>
        <w:t>mmittee</w:t>
      </w:r>
      <w:bookmarkEnd w:id="60"/>
      <w:bookmarkEnd w:id="61"/>
      <w:bookmarkEnd w:id="62"/>
    </w:p>
    <w:p w14:paraId="3A6D9BC2" w14:textId="77777777" w:rsidR="004725DA" w:rsidRDefault="004725DA" w:rsidP="004725DA">
      <w:pPr>
        <w:rPr>
          <w:rFonts w:cstheme="minorHAnsi"/>
          <w:sz w:val="24"/>
          <w:szCs w:val="24"/>
        </w:rPr>
      </w:pPr>
    </w:p>
    <w:p w14:paraId="19FD3FD0" w14:textId="1306AAF1" w:rsidR="004725DA" w:rsidRDefault="004725DA" w:rsidP="6BF0A235">
      <w:r w:rsidRPr="6BF0A235">
        <w:t xml:space="preserve">Constitute a </w:t>
      </w:r>
      <w:r w:rsidR="004024FC" w:rsidRPr="6BF0A235">
        <w:t>c</w:t>
      </w:r>
      <w:r w:rsidRPr="6BF0A235">
        <w:t xml:space="preserve">ommittee with members who will bring diverse requisite perspectives and expertise, aspiring to a </w:t>
      </w:r>
      <w:r w:rsidRPr="002C1539">
        <w:rPr>
          <w:b/>
          <w:bCs/>
        </w:rPr>
        <w:t>critical mass</w:t>
      </w:r>
      <w:r w:rsidRPr="6BF0A235">
        <w:rPr>
          <w:rStyle w:val="FootnoteReference"/>
        </w:rPr>
        <w:footnoteReference w:id="5"/>
      </w:r>
      <w:r w:rsidRPr="6BF0A235">
        <w:t xml:space="preserve"> of members from HPSM groups</w:t>
      </w:r>
      <w:r w:rsidR="719C0CCC" w:rsidRPr="6BF0A235">
        <w:t xml:space="preserve"> (see Appendix 1.1b: Critical mass of members of HPSM communities for more information)</w:t>
      </w:r>
      <w:r w:rsidRPr="6BF0A235">
        <w:t xml:space="preserve">. </w:t>
      </w:r>
    </w:p>
    <w:p w14:paraId="2385DC57" w14:textId="77777777" w:rsidR="004725DA" w:rsidRPr="007C2B32" w:rsidRDefault="004725DA" w:rsidP="007133E4">
      <w:pPr>
        <w:rPr>
          <w:rFonts w:cstheme="minorHAnsi"/>
        </w:rPr>
      </w:pPr>
    </w:p>
    <w:p w14:paraId="6162BDE9" w14:textId="114AC1F1" w:rsidR="004725DA" w:rsidRPr="00396D99" w:rsidRDefault="004725DA" w:rsidP="55F4E225">
      <w:pPr>
        <w:pBdr>
          <w:top w:val="nil"/>
          <w:left w:val="nil"/>
          <w:bottom w:val="nil"/>
          <w:right w:val="nil"/>
          <w:between w:val="nil"/>
        </w:pBdr>
        <w:rPr>
          <w:color w:val="000000"/>
        </w:rPr>
      </w:pPr>
      <w:r w:rsidRPr="55F4E225">
        <w:rPr>
          <w:color w:val="000000" w:themeColor="text1"/>
        </w:rPr>
        <w:t xml:space="preserve">A search committee should be </w:t>
      </w:r>
      <w:r w:rsidR="00136E93" w:rsidRPr="55F4E225">
        <w:rPr>
          <w:color w:val="000000" w:themeColor="text1"/>
        </w:rPr>
        <w:t>constituted</w:t>
      </w:r>
      <w:r w:rsidRPr="55F4E225">
        <w:rPr>
          <w:color w:val="000000" w:themeColor="text1"/>
        </w:rPr>
        <w:t xml:space="preserve"> early in the hiring process, before the job ad is finalized. This allows time to be thoughtful about the composition of the committee, and for the committee to be fully involved in the recruitment process, both of which will set </w:t>
      </w:r>
      <w:r w:rsidR="00D94FFF" w:rsidRPr="55F4E225">
        <w:rPr>
          <w:color w:val="000000" w:themeColor="text1"/>
        </w:rPr>
        <w:t xml:space="preserve">the process up </w:t>
      </w:r>
      <w:r w:rsidRPr="55F4E225">
        <w:rPr>
          <w:color w:val="000000" w:themeColor="text1"/>
        </w:rPr>
        <w:t xml:space="preserve">for success. </w:t>
      </w:r>
    </w:p>
    <w:p w14:paraId="241C785A" w14:textId="77777777" w:rsidR="004725DA" w:rsidRPr="00396D99" w:rsidRDefault="004725DA" w:rsidP="007133E4">
      <w:pPr>
        <w:pBdr>
          <w:top w:val="nil"/>
          <w:left w:val="nil"/>
          <w:bottom w:val="nil"/>
          <w:right w:val="nil"/>
          <w:between w:val="nil"/>
        </w:pBdr>
        <w:rPr>
          <w:color w:val="000000"/>
        </w:rPr>
      </w:pPr>
    </w:p>
    <w:p w14:paraId="7341CCF7" w14:textId="77777777" w:rsidR="004725DA" w:rsidRDefault="004725DA" w:rsidP="007133E4">
      <w:pPr>
        <w:pBdr>
          <w:top w:val="nil"/>
          <w:left w:val="nil"/>
          <w:bottom w:val="nil"/>
          <w:right w:val="nil"/>
          <w:between w:val="nil"/>
        </w:pBdr>
        <w:rPr>
          <w:color w:val="000000"/>
        </w:rPr>
      </w:pPr>
      <w:r w:rsidRPr="00396D99">
        <w:rPr>
          <w:color w:val="000000"/>
        </w:rPr>
        <w:t xml:space="preserve">A diverse search committee is key to an equitable and accessible search process by: </w:t>
      </w:r>
    </w:p>
    <w:p w14:paraId="3E610961" w14:textId="77777777" w:rsidR="00136E93" w:rsidRPr="00396D99" w:rsidRDefault="00136E93" w:rsidP="007133E4">
      <w:pPr>
        <w:pBdr>
          <w:top w:val="nil"/>
          <w:left w:val="nil"/>
          <w:bottom w:val="nil"/>
          <w:right w:val="nil"/>
          <w:between w:val="nil"/>
        </w:pBdr>
        <w:rPr>
          <w:color w:val="000000"/>
        </w:rPr>
      </w:pPr>
    </w:p>
    <w:p w14:paraId="2BB1AC93" w14:textId="33F68C3A" w:rsidR="004725DA" w:rsidRDefault="004725DA" w:rsidP="6BF0A235">
      <w:pPr>
        <w:numPr>
          <w:ilvl w:val="0"/>
          <w:numId w:val="1"/>
        </w:numPr>
        <w:pBdr>
          <w:top w:val="nil"/>
          <w:left w:val="nil"/>
          <w:bottom w:val="nil"/>
          <w:right w:val="nil"/>
          <w:between w:val="nil"/>
        </w:pBdr>
        <w:rPr>
          <w:color w:val="000000"/>
        </w:rPr>
      </w:pPr>
      <w:r w:rsidRPr="6BF0A235">
        <w:rPr>
          <w:b/>
          <w:bCs/>
          <w:color w:val="000000" w:themeColor="text1"/>
        </w:rPr>
        <w:t>Disrupting affinity bias:</w:t>
      </w:r>
      <w:r w:rsidRPr="6BF0A235">
        <w:rPr>
          <w:color w:val="000000" w:themeColor="text1"/>
        </w:rPr>
        <w:t xml:space="preserve"> Committee members that have different backgrounds and experiences create space for diverse perspectives and conversations</w:t>
      </w:r>
      <w:r w:rsidR="52FE03B6" w:rsidRPr="6BF0A235">
        <w:rPr>
          <w:color w:val="000000" w:themeColor="text1"/>
        </w:rPr>
        <w:t>;</w:t>
      </w:r>
      <w:r w:rsidRPr="6BF0A235">
        <w:rPr>
          <w:color w:val="000000" w:themeColor="text1"/>
        </w:rPr>
        <w:t xml:space="preserve"> this can disrupt the tendency to hire based on similarities and can lead to better decisions.</w:t>
      </w:r>
    </w:p>
    <w:p w14:paraId="5A36512D" w14:textId="77777777" w:rsidR="00D94FFF" w:rsidRDefault="00D94FFF" w:rsidP="00D94FFF">
      <w:pPr>
        <w:pBdr>
          <w:top w:val="nil"/>
          <w:left w:val="nil"/>
          <w:bottom w:val="nil"/>
          <w:right w:val="nil"/>
          <w:between w:val="nil"/>
        </w:pBdr>
        <w:ind w:left="720"/>
        <w:rPr>
          <w:color w:val="000000"/>
        </w:rPr>
      </w:pPr>
    </w:p>
    <w:p w14:paraId="70D51A04" w14:textId="77777777" w:rsidR="004725DA" w:rsidRDefault="004725DA" w:rsidP="00416197">
      <w:pPr>
        <w:numPr>
          <w:ilvl w:val="0"/>
          <w:numId w:val="1"/>
        </w:numPr>
        <w:pBdr>
          <w:top w:val="nil"/>
          <w:left w:val="nil"/>
          <w:bottom w:val="nil"/>
          <w:right w:val="nil"/>
          <w:between w:val="nil"/>
        </w:pBdr>
        <w:rPr>
          <w:color w:val="000000"/>
        </w:rPr>
      </w:pPr>
      <w:r w:rsidRPr="00396D99">
        <w:rPr>
          <w:b/>
          <w:color w:val="000000"/>
        </w:rPr>
        <w:t>Integrating perspectives from HPSM communities into decision-making:</w:t>
      </w:r>
      <w:r w:rsidRPr="00396D99">
        <w:rPr>
          <w:color w:val="000000"/>
        </w:rPr>
        <w:t xml:space="preserve"> A lens of inclusive excellence encourages the integration of perspectives of HPSM communities at every stage of the search process to help ensure an accessible and equitable process. </w:t>
      </w:r>
      <w:sdt>
        <w:sdtPr>
          <w:rPr>
            <w:color w:val="2B579A"/>
            <w:shd w:val="clear" w:color="auto" w:fill="E6E6E6"/>
          </w:rPr>
          <w:tag w:val="goog_rdk_18"/>
          <w:id w:val="635461696"/>
        </w:sdtPr>
        <w:sdtEndPr>
          <w:rPr>
            <w:color w:val="auto"/>
            <w:shd w:val="clear" w:color="auto" w:fill="auto"/>
          </w:rPr>
        </w:sdtEndPr>
        <w:sdtContent/>
      </w:sdt>
      <w:r w:rsidRPr="00396D99">
        <w:rPr>
          <w:color w:val="000000"/>
        </w:rPr>
        <w:t>Aim for a critical mass of members from HPSM groups to avoid tokenism (the expectation that a member of an HPSM community can speak for the whole group) and ensure that HPSM perspectives can be heard.</w:t>
      </w:r>
    </w:p>
    <w:p w14:paraId="3A53F028" w14:textId="77777777" w:rsidR="00D94FFF" w:rsidRPr="00D94FFF" w:rsidRDefault="00D94FFF" w:rsidP="00D94FFF">
      <w:pPr>
        <w:pBdr>
          <w:top w:val="nil"/>
          <w:left w:val="nil"/>
          <w:bottom w:val="nil"/>
          <w:right w:val="nil"/>
          <w:between w:val="nil"/>
        </w:pBdr>
        <w:ind w:left="720"/>
        <w:rPr>
          <w:color w:val="000000"/>
        </w:rPr>
      </w:pPr>
    </w:p>
    <w:p w14:paraId="41310D2A" w14:textId="77777777" w:rsidR="004725DA" w:rsidRPr="00396D99" w:rsidRDefault="004725DA" w:rsidP="00416197">
      <w:pPr>
        <w:numPr>
          <w:ilvl w:val="0"/>
          <w:numId w:val="1"/>
        </w:numPr>
        <w:pBdr>
          <w:top w:val="nil"/>
          <w:left w:val="nil"/>
          <w:bottom w:val="nil"/>
          <w:right w:val="nil"/>
          <w:between w:val="nil"/>
        </w:pBdr>
        <w:rPr>
          <w:color w:val="000000"/>
        </w:rPr>
      </w:pPr>
      <w:r w:rsidRPr="00396D99">
        <w:rPr>
          <w:b/>
          <w:color w:val="000000"/>
        </w:rPr>
        <w:t>Communicating your commitment to members of HPSM communities</w:t>
      </w:r>
      <w:r w:rsidRPr="00396D99">
        <w:rPr>
          <w:color w:val="000000"/>
        </w:rPr>
        <w:t xml:space="preserve">: Candidates from HPSM communities may hesitate to join a workplace that appears very homogenous, as it may signal </w:t>
      </w:r>
      <w:sdt>
        <w:sdtPr>
          <w:rPr>
            <w:color w:val="2B579A"/>
            <w:shd w:val="clear" w:color="auto" w:fill="E6E6E6"/>
          </w:rPr>
          <w:tag w:val="goog_rdk_19"/>
          <w:id w:val="-1322498797"/>
        </w:sdtPr>
        <w:sdtEndPr>
          <w:rPr>
            <w:color w:val="auto"/>
            <w:shd w:val="clear" w:color="auto" w:fill="auto"/>
          </w:rPr>
        </w:sdtEndPr>
        <w:sdtContent>
          <w:r w:rsidRPr="00396D99">
            <w:rPr>
              <w:rFonts w:ascii="Calibri" w:hAnsi="Calibri"/>
              <w:color w:val="000000"/>
            </w:rPr>
            <w:t xml:space="preserve">a </w:t>
          </w:r>
        </w:sdtContent>
      </w:sdt>
      <w:r w:rsidRPr="00396D99">
        <w:rPr>
          <w:color w:val="000000"/>
        </w:rPr>
        <w:t xml:space="preserve">workplace that has not </w:t>
      </w:r>
      <w:sdt>
        <w:sdtPr>
          <w:rPr>
            <w:color w:val="2B579A"/>
            <w:shd w:val="clear" w:color="auto" w:fill="E6E6E6"/>
          </w:rPr>
          <w:tag w:val="goog_rdk_20"/>
          <w:id w:val="-987860286"/>
        </w:sdtPr>
        <w:sdtEndPr>
          <w:rPr>
            <w:color w:val="auto"/>
            <w:shd w:val="clear" w:color="auto" w:fill="auto"/>
          </w:rPr>
        </w:sdtEndPr>
        <w:sdtContent>
          <w:sdt>
            <w:sdtPr>
              <w:rPr>
                <w:color w:val="2B579A"/>
                <w:shd w:val="clear" w:color="auto" w:fill="E6E6E6"/>
              </w:rPr>
              <w:tag w:val="goog_rdk_21"/>
              <w:id w:val="1345512512"/>
            </w:sdtPr>
            <w:sdtEndPr>
              <w:rPr>
                <w:color w:val="auto"/>
                <w:shd w:val="clear" w:color="auto" w:fill="auto"/>
              </w:rPr>
            </w:sdtEndPr>
            <w:sdtContent/>
          </w:sdt>
          <w:r>
            <w:rPr>
              <w:rFonts w:ascii="Calibri" w:eastAsia="Calibri" w:hAnsi="Calibri" w:cs="Calibri"/>
              <w:color w:val="000000"/>
            </w:rPr>
            <w:t>achieved o</w:t>
          </w:r>
        </w:sdtContent>
      </w:sdt>
      <w:sdt>
        <w:sdtPr>
          <w:rPr>
            <w:color w:val="2B579A"/>
            <w:shd w:val="clear" w:color="auto" w:fill="E6E6E6"/>
          </w:rPr>
          <w:tag w:val="goog_rdk_22"/>
          <w:id w:val="-1565326665"/>
        </w:sdtPr>
        <w:sdtEndPr>
          <w:rPr>
            <w:color w:val="auto"/>
            <w:shd w:val="clear" w:color="auto" w:fill="auto"/>
          </w:rPr>
        </w:sdtEndPr>
        <w:sdtContent>
          <w:r>
            <w:t xml:space="preserve">r </w:t>
          </w:r>
          <w:r w:rsidRPr="00396D99">
            <w:rPr>
              <w:color w:val="000000"/>
            </w:rPr>
            <w:t xml:space="preserve">prioritized </w:t>
          </w:r>
        </w:sdtContent>
      </w:sdt>
      <w:r>
        <w:t>creativity and innovation,</w:t>
      </w:r>
      <w:r w:rsidRPr="007C2B32">
        <w:t xml:space="preserve"> </w:t>
      </w:r>
      <w:r w:rsidRPr="00396D99">
        <w:rPr>
          <w:color w:val="000000"/>
        </w:rPr>
        <w:t>EDI</w:t>
      </w:r>
      <w:r>
        <w:t>,</w:t>
      </w:r>
      <w:r w:rsidRPr="00396D99">
        <w:rPr>
          <w:color w:val="000000"/>
        </w:rPr>
        <w:t xml:space="preserve"> or inclusive excellence.</w:t>
      </w:r>
    </w:p>
    <w:p w14:paraId="11D2EDE9" w14:textId="77777777" w:rsidR="004725DA" w:rsidRPr="007C2B32" w:rsidRDefault="00047514" w:rsidP="007133E4">
      <w:pPr>
        <w:rPr>
          <w:rFonts w:cstheme="minorHAnsi"/>
        </w:rPr>
      </w:pPr>
      <w:sdt>
        <w:sdtPr>
          <w:rPr>
            <w:color w:val="2B579A"/>
            <w:shd w:val="clear" w:color="auto" w:fill="E6E6E6"/>
          </w:rPr>
          <w:tag w:val="goog_rdk_23"/>
          <w:id w:val="1909423347"/>
        </w:sdtPr>
        <w:sdtEndPr>
          <w:rPr>
            <w:color w:val="auto"/>
            <w:shd w:val="clear" w:color="auto" w:fill="auto"/>
          </w:rPr>
        </w:sdtEndPr>
        <w:sdtContent/>
      </w:sdt>
    </w:p>
    <w:p w14:paraId="63FDBB77" w14:textId="3AF5D6E6" w:rsidR="003D4D56" w:rsidRDefault="004725DA" w:rsidP="007133E4">
      <w:r w:rsidRPr="007C2B32">
        <w:t>Though a diverse search committee is essential, members of HPSM groups often face much higher service workload</w:t>
      </w:r>
      <w:r w:rsidR="004024FC">
        <w:t>s</w:t>
      </w:r>
      <w:r w:rsidRPr="007C2B32">
        <w:t xml:space="preserve">. Be mindful not to put an excessive amount of </w:t>
      </w:r>
      <w:r w:rsidRPr="009D38B5">
        <w:rPr>
          <w:lang w:val="en-CA"/>
        </w:rPr>
        <w:t>labour</w:t>
      </w:r>
      <w:r w:rsidRPr="007C2B32">
        <w:t xml:space="preserve"> and service onto members of HPSM groups. When approaching potential committee members from HPSM groups, be explicit about your equitable and accessible hiring goals and indicate what support you can provide to committee members who </w:t>
      </w:r>
      <w:r>
        <w:t>will help advance</w:t>
      </w:r>
      <w:r w:rsidRPr="007C2B32">
        <w:t xml:space="preserve"> your goals.</w:t>
      </w:r>
      <w:r>
        <w:t xml:space="preserve"> </w:t>
      </w:r>
    </w:p>
    <w:p w14:paraId="180DAA6F" w14:textId="77777777" w:rsidR="003D4D56" w:rsidRDefault="003D4D56" w:rsidP="007133E4"/>
    <w:p w14:paraId="5F5034DF" w14:textId="77777777" w:rsidR="004725DA" w:rsidRDefault="004725DA" w:rsidP="007133E4">
      <w:r>
        <w:t>This might look like relieving the person from other service duties, ensuring that you communicate and assign the responsibility for equitable and accessible hiring to the whole committee, ensuring service on search committees is equitably considered during reappointment, tenure, promotion and merit considerations, and scheduling regular check-ins to ensure that they are feeling supported through the search process.</w:t>
      </w:r>
    </w:p>
    <w:p w14:paraId="230932F8" w14:textId="77777777" w:rsidR="00FA20C5" w:rsidRDefault="00FA20C5" w:rsidP="007133E4"/>
    <w:p w14:paraId="4E31A33B" w14:textId="77777777" w:rsidR="004725DA" w:rsidRDefault="004725DA" w:rsidP="004725DA">
      <w:pPr>
        <w:rPr>
          <w:rFonts w:cstheme="minorHAnsi"/>
          <w:sz w:val="24"/>
          <w:szCs w:val="24"/>
        </w:rPr>
      </w:pPr>
    </w:p>
    <w:p w14:paraId="614FF190" w14:textId="6A47C06D" w:rsidR="004725DA" w:rsidRPr="00D94FFF" w:rsidRDefault="23F20CA5" w:rsidP="00993933">
      <w:pPr>
        <w:pStyle w:val="Heading3"/>
        <w:numPr>
          <w:ilvl w:val="1"/>
          <w:numId w:val="35"/>
        </w:numPr>
      </w:pPr>
      <w:bookmarkStart w:id="63" w:name="_Assign_an_Employment"/>
      <w:bookmarkStart w:id="64" w:name="_Toc139279103"/>
      <w:bookmarkStart w:id="65" w:name="_Toc143762404"/>
      <w:bookmarkStart w:id="66" w:name="_Toc146656073"/>
      <w:bookmarkEnd w:id="63"/>
      <w:r>
        <w:lastRenderedPageBreak/>
        <w:t>Assign</w:t>
      </w:r>
      <w:r w:rsidR="5D59183F">
        <w:t xml:space="preserve"> an</w:t>
      </w:r>
      <w:r w:rsidR="007D7B39">
        <w:t xml:space="preserve"> Employment</w:t>
      </w:r>
      <w:r>
        <w:t xml:space="preserve"> Equity Advisor to </w:t>
      </w:r>
      <w:r w:rsidR="32DD3479">
        <w:t xml:space="preserve">the </w:t>
      </w:r>
      <w:r w:rsidR="00DF2DDD">
        <w:t>C</w:t>
      </w:r>
      <w:r>
        <w:t>ommittee</w:t>
      </w:r>
      <w:bookmarkEnd w:id="64"/>
      <w:bookmarkEnd w:id="65"/>
      <w:bookmarkEnd w:id="66"/>
    </w:p>
    <w:p w14:paraId="52F30710" w14:textId="77777777" w:rsidR="004725DA" w:rsidRDefault="004725DA" w:rsidP="004725DA">
      <w:pPr>
        <w:rPr>
          <w:rFonts w:ascii="Arial" w:hAnsi="Arial" w:cs="Arial"/>
        </w:rPr>
      </w:pPr>
    </w:p>
    <w:p w14:paraId="034F04DA" w14:textId="20F85857" w:rsidR="00C023EB" w:rsidRPr="0044344E" w:rsidRDefault="004725DA" w:rsidP="6C583C61">
      <w:r>
        <w:t xml:space="preserve">Assign a trained </w:t>
      </w:r>
      <w:r w:rsidR="00DF2DDD">
        <w:t>e</w:t>
      </w:r>
      <w:r>
        <w:t xml:space="preserve">mployment </w:t>
      </w:r>
      <w:r w:rsidR="00DF2DDD">
        <w:t>e</w:t>
      </w:r>
      <w:r>
        <w:t xml:space="preserve">quity </w:t>
      </w:r>
      <w:r w:rsidR="00DF2DDD">
        <w:t>a</w:t>
      </w:r>
      <w:r>
        <w:t>dvisor</w:t>
      </w:r>
      <w:r w:rsidR="00B002B5">
        <w:t xml:space="preserve"> (EEA)</w:t>
      </w:r>
      <w:r w:rsidR="0088326F">
        <w:t xml:space="preserve"> - </w:t>
      </w:r>
      <w:r w:rsidR="007C6486">
        <w:t xml:space="preserve">ideally </w:t>
      </w:r>
      <w:r w:rsidR="0088326F">
        <w:t>selected</w:t>
      </w:r>
      <w:r>
        <w:t xml:space="preserve"> </w:t>
      </w:r>
      <w:r w:rsidR="00DD6ECC">
        <w:t xml:space="preserve">from </w:t>
      </w:r>
      <w:r w:rsidR="0088326F">
        <w:t xml:space="preserve">amongst the </w:t>
      </w:r>
      <w:r w:rsidR="00DD6ECC">
        <w:t xml:space="preserve">search committee members </w:t>
      </w:r>
      <w:r w:rsidR="0088326F">
        <w:t xml:space="preserve">- </w:t>
      </w:r>
      <w:r>
        <w:t xml:space="preserve">to </w:t>
      </w:r>
      <w:r w:rsidRPr="0044344E">
        <w:t xml:space="preserve">facilitate the application of promising equity practices and to liaise with the Equity &amp; Inclusion Office (EIO) as needed. </w:t>
      </w:r>
    </w:p>
    <w:p w14:paraId="1FB0F7E3" w14:textId="77777777" w:rsidR="00C023EB" w:rsidRPr="0044344E" w:rsidRDefault="00C023EB" w:rsidP="6C583C61"/>
    <w:p w14:paraId="5062E447" w14:textId="30593010" w:rsidR="003D4D56" w:rsidRPr="0044344E" w:rsidRDefault="6C0CB9BB" w:rsidP="6C583C61">
      <w:r>
        <w:t xml:space="preserve">The role </w:t>
      </w:r>
      <w:r w:rsidR="4B4C102B">
        <w:t xml:space="preserve">and involvement </w:t>
      </w:r>
      <w:r>
        <w:t xml:space="preserve">of the EEA </w:t>
      </w:r>
      <w:r w:rsidR="65C9DE3D">
        <w:t>may shift depending on the needs and context of a particular search.</w:t>
      </w:r>
      <w:r>
        <w:t xml:space="preserve"> </w:t>
      </w:r>
      <w:r w:rsidR="00B002B5">
        <w:t>Th</w:t>
      </w:r>
      <w:r w:rsidR="007133E4">
        <w:t xml:space="preserve">e EEA </w:t>
      </w:r>
      <w:r w:rsidR="00B002B5">
        <w:t xml:space="preserve">is </w:t>
      </w:r>
      <w:r w:rsidR="00F66AEF">
        <w:t>usually</w:t>
      </w:r>
      <w:r w:rsidR="00B002B5">
        <w:t xml:space="preserve"> a faculty </w:t>
      </w:r>
      <w:r w:rsidR="00F66AEF">
        <w:t xml:space="preserve">member from the department leading the </w:t>
      </w:r>
      <w:r w:rsidR="000A13FB">
        <w:t>search</w:t>
      </w:r>
      <w:r w:rsidR="00F66AEF">
        <w:t xml:space="preserve">, who has received </w:t>
      </w:r>
      <w:r w:rsidR="007133E4">
        <w:t>specific training on equitable hiring</w:t>
      </w:r>
      <w:r w:rsidR="00555404">
        <w:t>. They leverag</w:t>
      </w:r>
      <w:r w:rsidR="000A13FB">
        <w:t>e</w:t>
      </w:r>
      <w:r w:rsidR="00555404">
        <w:t xml:space="preserve"> their experience and expertise, alongside those of </w:t>
      </w:r>
      <w:r w:rsidR="79431BAC">
        <w:t xml:space="preserve">the </w:t>
      </w:r>
      <w:r w:rsidR="005049B5">
        <w:t xml:space="preserve">committee chair </w:t>
      </w:r>
      <w:r w:rsidR="79431BAC">
        <w:t xml:space="preserve">and </w:t>
      </w:r>
      <w:r w:rsidR="00555404">
        <w:t>members</w:t>
      </w:r>
      <w:r w:rsidR="46AE7298">
        <w:t xml:space="preserve"> of the search </w:t>
      </w:r>
      <w:bookmarkStart w:id="67" w:name="_Int_GeXoSskE"/>
      <w:r w:rsidR="46AE7298">
        <w:t>committee</w:t>
      </w:r>
      <w:r w:rsidR="00555404">
        <w:t>, and</w:t>
      </w:r>
      <w:bookmarkEnd w:id="67"/>
      <w:r w:rsidR="00555404">
        <w:t xml:space="preserve"> may</w:t>
      </w:r>
      <w:r w:rsidR="00F66AEF">
        <w:t xml:space="preserve"> </w:t>
      </w:r>
      <w:r w:rsidR="007133E4">
        <w:t xml:space="preserve">participate in the search process (as a voting or non-voting member) </w:t>
      </w:r>
      <w:r w:rsidR="00555404">
        <w:t xml:space="preserve">or </w:t>
      </w:r>
      <w:r w:rsidR="00C176B5">
        <w:t xml:space="preserve">provide guidance to the </w:t>
      </w:r>
      <w:r w:rsidR="005049B5">
        <w:t xml:space="preserve">chair </w:t>
      </w:r>
      <w:r w:rsidR="00C176B5">
        <w:t>of the hiring committee. In some cases, as determined by the hiring committee, the EEA may be a faculty member from an adjacent discipline or a staff member.</w:t>
      </w:r>
    </w:p>
    <w:p w14:paraId="422072AD" w14:textId="77777777" w:rsidR="008B7677" w:rsidRPr="0044344E" w:rsidRDefault="008B7677" w:rsidP="00B002B5">
      <w:pPr>
        <w:rPr>
          <w:rFonts w:cstheme="minorHAnsi"/>
        </w:rPr>
      </w:pPr>
    </w:p>
    <w:p w14:paraId="7CDC4E1B" w14:textId="2579BEC7" w:rsidR="00B002B5" w:rsidRDefault="00B002B5" w:rsidP="00B002B5">
      <w:pPr>
        <w:rPr>
          <w:rFonts w:cstheme="minorHAnsi"/>
        </w:rPr>
      </w:pPr>
      <w:r w:rsidRPr="0044344E">
        <w:rPr>
          <w:rFonts w:cstheme="minorHAnsi"/>
        </w:rPr>
        <w:t>The EEA has the following specific roles:</w:t>
      </w:r>
    </w:p>
    <w:p w14:paraId="2AAD6B9A" w14:textId="77777777" w:rsidR="00681293" w:rsidRDefault="00681293" w:rsidP="00B002B5">
      <w:pPr>
        <w:rPr>
          <w:rFonts w:cstheme="minorHAnsi"/>
        </w:rPr>
      </w:pPr>
    </w:p>
    <w:p w14:paraId="5A05CE48" w14:textId="77777777" w:rsidR="00B002B5" w:rsidRDefault="007133E4" w:rsidP="00993933">
      <w:pPr>
        <w:pStyle w:val="ListParagraph"/>
        <w:numPr>
          <w:ilvl w:val="0"/>
          <w:numId w:val="22"/>
        </w:numPr>
        <w:spacing w:before="0" w:after="0" w:line="240" w:lineRule="auto"/>
        <w:rPr>
          <w:rFonts w:cstheme="minorHAnsi"/>
        </w:rPr>
      </w:pPr>
      <w:r w:rsidRPr="00B002B5">
        <w:rPr>
          <w:rFonts w:cstheme="minorHAnsi"/>
        </w:rPr>
        <w:t xml:space="preserve">As a </w:t>
      </w:r>
      <w:r w:rsidRPr="00B002B5">
        <w:rPr>
          <w:rFonts w:cstheme="minorHAnsi"/>
          <w:b/>
        </w:rPr>
        <w:t>process facilitator</w:t>
      </w:r>
      <w:r w:rsidRPr="00B002B5">
        <w:rPr>
          <w:rFonts w:cstheme="minorHAnsi"/>
        </w:rPr>
        <w:t>, inviting mindful deliberations throughout the search.</w:t>
      </w:r>
    </w:p>
    <w:p w14:paraId="2BC78A1B" w14:textId="65C3D101" w:rsidR="00B002B5" w:rsidRDefault="007133E4" w:rsidP="00993933">
      <w:pPr>
        <w:pStyle w:val="ListParagraph"/>
        <w:numPr>
          <w:ilvl w:val="0"/>
          <w:numId w:val="22"/>
        </w:numPr>
        <w:spacing w:before="0" w:after="0" w:line="240" w:lineRule="auto"/>
        <w:rPr>
          <w:rFonts w:cstheme="minorHAnsi"/>
        </w:rPr>
      </w:pPr>
      <w:r w:rsidRPr="00B002B5">
        <w:rPr>
          <w:rFonts w:cstheme="minorHAnsi"/>
        </w:rPr>
        <w:t xml:space="preserve">As </w:t>
      </w:r>
      <w:r w:rsidRPr="00B002B5">
        <w:rPr>
          <w:rFonts w:cstheme="minorHAnsi"/>
          <w:b/>
        </w:rPr>
        <w:t xml:space="preserve">liaison with </w:t>
      </w:r>
      <w:r w:rsidR="00794CA8">
        <w:rPr>
          <w:rFonts w:cstheme="minorHAnsi"/>
          <w:b/>
        </w:rPr>
        <w:t>u</w:t>
      </w:r>
      <w:r w:rsidRPr="00B002B5">
        <w:rPr>
          <w:rFonts w:cstheme="minorHAnsi"/>
          <w:b/>
        </w:rPr>
        <w:t>niversity data stewards</w:t>
      </w:r>
      <w:r w:rsidRPr="00B002B5">
        <w:rPr>
          <w:rFonts w:cstheme="minorHAnsi"/>
        </w:rPr>
        <w:t xml:space="preserve">, ensuring careful use </w:t>
      </w:r>
      <w:r w:rsidR="00B002B5">
        <w:rPr>
          <w:rFonts w:cstheme="minorHAnsi"/>
        </w:rPr>
        <w:t xml:space="preserve">of and discussion about </w:t>
      </w:r>
      <w:r w:rsidRPr="00B002B5">
        <w:rPr>
          <w:rFonts w:cstheme="minorHAnsi"/>
        </w:rPr>
        <w:t>demographic data</w:t>
      </w:r>
    </w:p>
    <w:p w14:paraId="210A0181" w14:textId="77777777" w:rsidR="007133E4" w:rsidRDefault="007133E4" w:rsidP="00993933">
      <w:pPr>
        <w:pStyle w:val="ListParagraph"/>
        <w:numPr>
          <w:ilvl w:val="0"/>
          <w:numId w:val="22"/>
        </w:numPr>
        <w:spacing w:before="0" w:after="0" w:line="240" w:lineRule="auto"/>
        <w:rPr>
          <w:rFonts w:cstheme="minorHAnsi"/>
        </w:rPr>
      </w:pPr>
      <w:r w:rsidRPr="00B002B5">
        <w:rPr>
          <w:rFonts w:cstheme="minorHAnsi"/>
        </w:rPr>
        <w:t xml:space="preserve">As </w:t>
      </w:r>
      <w:r w:rsidRPr="00B002B5">
        <w:rPr>
          <w:rFonts w:cstheme="minorHAnsi"/>
          <w:b/>
        </w:rPr>
        <w:t>peer advisor,</w:t>
      </w:r>
      <w:r w:rsidRPr="00B002B5">
        <w:rPr>
          <w:rFonts w:cstheme="minorHAnsi"/>
        </w:rPr>
        <w:t xml:space="preserve"> guiding committees to apply and report on equitable practices.</w:t>
      </w:r>
    </w:p>
    <w:p w14:paraId="17E88796" w14:textId="77777777" w:rsidR="00ED7272" w:rsidRDefault="00ED7272" w:rsidP="00ED7272">
      <w:pPr>
        <w:rPr>
          <w:rFonts w:cstheme="minorHAnsi"/>
        </w:rPr>
      </w:pPr>
    </w:p>
    <w:p w14:paraId="4EA6312D" w14:textId="427F2B17" w:rsidR="00ED7272" w:rsidRPr="00A02CCB" w:rsidRDefault="00A53A11" w:rsidP="00ED7272">
      <w:pPr>
        <w:rPr>
          <w:rFonts w:cstheme="minorHAnsi"/>
        </w:rPr>
      </w:pPr>
      <w:r>
        <w:rPr>
          <w:rFonts w:cstheme="minorHAnsi"/>
        </w:rPr>
        <w:t xml:space="preserve">Visit </w:t>
      </w:r>
      <w:r w:rsidR="00385ECB" w:rsidRPr="00A02CCB">
        <w:rPr>
          <w:rFonts w:cstheme="minorHAnsi"/>
        </w:rPr>
        <w:t xml:space="preserve">the </w:t>
      </w:r>
      <w:hyperlink r:id="rId34" w:history="1">
        <w:r w:rsidR="00ED7272" w:rsidRPr="00A53A11">
          <w:rPr>
            <w:rStyle w:val="Hyperlink"/>
            <w:rFonts w:cstheme="minorHAnsi"/>
          </w:rPr>
          <w:t>Employment Equity Advisor</w:t>
        </w:r>
        <w:r w:rsidR="00ED0E9D" w:rsidRPr="00A53A11">
          <w:rPr>
            <w:rStyle w:val="Hyperlink"/>
            <w:rFonts w:cstheme="minorHAnsi"/>
          </w:rPr>
          <w:t xml:space="preserve"> Pilot </w:t>
        </w:r>
        <w:r>
          <w:rPr>
            <w:rStyle w:val="Hyperlink"/>
            <w:rFonts w:cstheme="minorHAnsi"/>
          </w:rPr>
          <w:t>P</w:t>
        </w:r>
        <w:r w:rsidR="00ED0E9D" w:rsidRPr="00A53A11">
          <w:rPr>
            <w:rStyle w:val="Hyperlink"/>
            <w:rFonts w:cstheme="minorHAnsi"/>
          </w:rPr>
          <w:t>rogram</w:t>
        </w:r>
      </w:hyperlink>
      <w:r w:rsidR="00ED0E9D">
        <w:rPr>
          <w:rFonts w:cstheme="minorHAnsi"/>
        </w:rPr>
        <w:t xml:space="preserve"> page to learn more about the program and</w:t>
      </w:r>
      <w:r w:rsidR="00ED7272" w:rsidRPr="00A02CCB">
        <w:rPr>
          <w:rFonts w:cstheme="minorHAnsi"/>
        </w:rPr>
        <w:t xml:space="preserve"> </w:t>
      </w:r>
      <w:r w:rsidR="00385ECB" w:rsidRPr="00A02CCB">
        <w:rPr>
          <w:rFonts w:cstheme="minorHAnsi"/>
        </w:rPr>
        <w:t>register for the day-long Capacity-</w:t>
      </w:r>
      <w:r w:rsidR="00644E84">
        <w:rPr>
          <w:rFonts w:cstheme="minorHAnsi"/>
        </w:rPr>
        <w:t>b</w:t>
      </w:r>
      <w:r w:rsidR="00644E84" w:rsidRPr="00A02CCB">
        <w:rPr>
          <w:rFonts w:cstheme="minorHAnsi"/>
        </w:rPr>
        <w:t xml:space="preserve">uilding </w:t>
      </w:r>
      <w:r w:rsidR="00644E84">
        <w:rPr>
          <w:rFonts w:cstheme="minorHAnsi"/>
        </w:rPr>
        <w:t>r</w:t>
      </w:r>
      <w:r w:rsidR="00385ECB" w:rsidRPr="00A02CCB">
        <w:rPr>
          <w:rFonts w:cstheme="minorHAnsi"/>
        </w:rPr>
        <w:t>etreat.</w:t>
      </w:r>
    </w:p>
    <w:p w14:paraId="58B96137" w14:textId="77777777" w:rsidR="004725DA" w:rsidRDefault="004725DA" w:rsidP="004725DA">
      <w:pPr>
        <w:rPr>
          <w:rFonts w:cstheme="minorHAnsi"/>
          <w:sz w:val="24"/>
          <w:szCs w:val="24"/>
          <w:highlight w:val="yellow"/>
        </w:rPr>
      </w:pPr>
    </w:p>
    <w:p w14:paraId="5AD35AF6" w14:textId="33511A11" w:rsidR="004725DA" w:rsidRPr="00681293" w:rsidRDefault="004725DA" w:rsidP="00993933">
      <w:pPr>
        <w:pStyle w:val="Heading3"/>
        <w:numPr>
          <w:ilvl w:val="1"/>
          <w:numId w:val="35"/>
        </w:numPr>
      </w:pPr>
      <w:bookmarkStart w:id="68" w:name="_Toc139279104"/>
      <w:bookmarkStart w:id="69" w:name="_Toc143762405"/>
      <w:bookmarkStart w:id="70" w:name="_Toc146656074"/>
      <w:r>
        <w:t>Complet</w:t>
      </w:r>
      <w:r w:rsidR="00D91738">
        <w:t>e</w:t>
      </w:r>
      <w:r w:rsidR="003D4D56">
        <w:t xml:space="preserve"> </w:t>
      </w:r>
      <w:r w:rsidR="00496FF8">
        <w:t xml:space="preserve">UBC’s online Hiring Equity training </w:t>
      </w:r>
      <w:bookmarkEnd w:id="68"/>
      <w:r w:rsidR="007A7DA2">
        <w:t>m</w:t>
      </w:r>
      <w:r>
        <w:t>odule</w:t>
      </w:r>
      <w:bookmarkEnd w:id="69"/>
      <w:bookmarkEnd w:id="70"/>
    </w:p>
    <w:p w14:paraId="7955835A" w14:textId="77777777" w:rsidR="004725DA" w:rsidRPr="001520C1" w:rsidRDefault="004725DA" w:rsidP="004725DA">
      <w:pPr>
        <w:rPr>
          <w:rFonts w:cstheme="minorHAnsi"/>
          <w:sz w:val="24"/>
          <w:szCs w:val="24"/>
        </w:rPr>
      </w:pPr>
    </w:p>
    <w:p w14:paraId="20C4E846" w14:textId="73E81770" w:rsidR="004725DA" w:rsidRPr="005831AD" w:rsidRDefault="004725DA" w:rsidP="004725DA">
      <w:pPr>
        <w:rPr>
          <w:rFonts w:cstheme="minorHAnsi"/>
        </w:rPr>
      </w:pPr>
      <w:r w:rsidRPr="005831AD">
        <w:rPr>
          <w:rFonts w:cstheme="minorHAnsi"/>
        </w:rPr>
        <w:t xml:space="preserve">Ensure </w:t>
      </w:r>
      <w:r w:rsidRPr="005831AD">
        <w:rPr>
          <w:rFonts w:cstheme="minorHAnsi"/>
          <w:u w:val="single"/>
        </w:rPr>
        <w:t>all</w:t>
      </w:r>
      <w:r w:rsidRPr="005831AD">
        <w:rPr>
          <w:rFonts w:cstheme="minorHAnsi"/>
        </w:rPr>
        <w:t xml:space="preserve"> </w:t>
      </w:r>
      <w:r w:rsidR="005049B5">
        <w:rPr>
          <w:rFonts w:cstheme="minorHAnsi"/>
        </w:rPr>
        <w:t>c</w:t>
      </w:r>
      <w:r w:rsidR="005049B5" w:rsidRPr="005831AD">
        <w:rPr>
          <w:rFonts w:cstheme="minorHAnsi"/>
        </w:rPr>
        <w:t xml:space="preserve">ommittee </w:t>
      </w:r>
      <w:r w:rsidRPr="005831AD">
        <w:rPr>
          <w:rFonts w:cstheme="minorHAnsi"/>
        </w:rPr>
        <w:t xml:space="preserve">members complete UBC’s online </w:t>
      </w:r>
      <w:hyperlink r:id="rId35" w:history="1">
        <w:r w:rsidRPr="003B4606">
          <w:rPr>
            <w:rStyle w:val="Hyperlink"/>
          </w:rPr>
          <w:t>Hiring</w:t>
        </w:r>
        <w:r w:rsidR="006F3CDC" w:rsidRPr="003B4606">
          <w:rPr>
            <w:rStyle w:val="Hyperlink"/>
          </w:rPr>
          <w:t xml:space="preserve"> Equity</w:t>
        </w:r>
      </w:hyperlink>
      <w:r>
        <w:t xml:space="preserve"> training module</w:t>
      </w:r>
      <w:r w:rsidRPr="00266866">
        <w:t xml:space="preserve"> (estimated length of time 45 minutes)</w:t>
      </w:r>
      <w:r w:rsidRPr="005831AD">
        <w:rPr>
          <w:rFonts w:cstheme="minorHAnsi"/>
        </w:rPr>
        <w:t xml:space="preserve"> in advance of the commencement of the search process.</w:t>
      </w:r>
      <w:r>
        <w:rPr>
          <w:rFonts w:cstheme="minorHAnsi"/>
        </w:rPr>
        <w:t xml:space="preserve"> </w:t>
      </w:r>
      <w:r w:rsidRPr="005831AD">
        <w:rPr>
          <w:rFonts w:cstheme="minorHAnsi"/>
        </w:rPr>
        <w:t xml:space="preserve">The Hiring </w:t>
      </w:r>
      <w:r w:rsidR="006F3CDC">
        <w:rPr>
          <w:rFonts w:cstheme="minorHAnsi"/>
        </w:rPr>
        <w:t xml:space="preserve">Equity </w:t>
      </w:r>
      <w:r w:rsidRPr="005831AD">
        <w:rPr>
          <w:rFonts w:cstheme="minorHAnsi"/>
        </w:rPr>
        <w:t>training module includes information about biases and barriers to equitable employment as well as information about incorporating promising equitable practices.</w:t>
      </w:r>
      <w:r w:rsidRPr="00FE4516">
        <w:rPr>
          <w:rFonts w:cstheme="minorHAnsi"/>
        </w:rPr>
        <w:t xml:space="preserve"> </w:t>
      </w:r>
      <w:r>
        <w:rPr>
          <w:rFonts w:cstheme="minorHAnsi"/>
        </w:rPr>
        <w:t xml:space="preserve">Taking this training is the foundational step to ensure that all members of the </w:t>
      </w:r>
      <w:r w:rsidR="005049B5">
        <w:rPr>
          <w:rFonts w:cstheme="minorHAnsi"/>
        </w:rPr>
        <w:t xml:space="preserve">committee </w:t>
      </w:r>
      <w:r>
        <w:rPr>
          <w:rFonts w:cstheme="minorHAnsi"/>
        </w:rPr>
        <w:t>have a baseline understanding of EDI in the hiring process and can see themselves as having ownership over the commitment to EDI and the application of EDI principles throughout the hiring process.</w:t>
      </w:r>
    </w:p>
    <w:p w14:paraId="3D0F8BA3" w14:textId="77777777" w:rsidR="004725DA" w:rsidRDefault="004725DA" w:rsidP="004725DA">
      <w:pPr>
        <w:rPr>
          <w:rFonts w:cstheme="minorHAnsi"/>
          <w:sz w:val="24"/>
          <w:szCs w:val="24"/>
          <w:highlight w:val="yellow"/>
        </w:rPr>
      </w:pPr>
    </w:p>
    <w:p w14:paraId="186CCDA0" w14:textId="5C1B6B98" w:rsidR="004725DA" w:rsidRPr="00B002B5" w:rsidRDefault="00B002B5" w:rsidP="004725DA">
      <w:pPr>
        <w:rPr>
          <w:rFonts w:cstheme="minorHAnsi"/>
        </w:rPr>
      </w:pPr>
      <w:r w:rsidRPr="009D38B5">
        <w:rPr>
          <w:lang w:val="en-CA"/>
        </w:rPr>
        <w:t>Enrol</w:t>
      </w:r>
      <w:r w:rsidR="00496FF8">
        <w:rPr>
          <w:lang w:val="en-CA"/>
        </w:rPr>
        <w:t xml:space="preserve"> in</w:t>
      </w:r>
      <w:r w:rsidRPr="00B002B5">
        <w:rPr>
          <w:rFonts w:cstheme="minorHAnsi"/>
        </w:rPr>
        <w:t xml:space="preserve"> </w:t>
      </w:r>
      <w:hyperlink r:id="rId36" w:history="1">
        <w:r w:rsidR="00496FF8" w:rsidRPr="00496FF8">
          <w:rPr>
            <w:rStyle w:val="Hyperlink"/>
            <w:rFonts w:cstheme="minorHAnsi"/>
          </w:rPr>
          <w:t>UBC’s online Hiring Equity training module</w:t>
        </w:r>
      </w:hyperlink>
      <w:r w:rsidR="00496FF8">
        <w:rPr>
          <w:rFonts w:cstheme="minorHAnsi"/>
        </w:rPr>
        <w:t>.</w:t>
      </w:r>
    </w:p>
    <w:p w14:paraId="21192BB3" w14:textId="77777777" w:rsidR="00B002B5" w:rsidRDefault="00B002B5" w:rsidP="004725DA">
      <w:pPr>
        <w:rPr>
          <w:rFonts w:cstheme="minorHAnsi"/>
          <w:highlight w:val="yellow"/>
        </w:rPr>
      </w:pPr>
    </w:p>
    <w:p w14:paraId="5DAE2AD2" w14:textId="77777777" w:rsidR="004725DA" w:rsidRPr="00681293" w:rsidRDefault="004725DA" w:rsidP="00993933">
      <w:pPr>
        <w:pStyle w:val="Heading3"/>
        <w:numPr>
          <w:ilvl w:val="1"/>
          <w:numId w:val="35"/>
        </w:numPr>
      </w:pPr>
      <w:bookmarkStart w:id="71" w:name="_Toc139279105"/>
      <w:bookmarkStart w:id="72" w:name="_Toc143762406"/>
      <w:bookmarkStart w:id="73" w:name="_Toc146656075"/>
      <w:r>
        <w:t>Review</w:t>
      </w:r>
      <w:r w:rsidR="003D4D56">
        <w:t xml:space="preserve"> </w:t>
      </w:r>
      <w:r>
        <w:t>Unit Culture and Workforce Equity Gaps/Opportunities</w:t>
      </w:r>
      <w:bookmarkEnd w:id="71"/>
      <w:bookmarkEnd w:id="72"/>
      <w:bookmarkEnd w:id="73"/>
    </w:p>
    <w:p w14:paraId="7DADAE59" w14:textId="77777777" w:rsidR="004725DA" w:rsidRPr="00863039" w:rsidRDefault="004725DA" w:rsidP="004725DA">
      <w:pPr>
        <w:rPr>
          <w:rFonts w:cstheme="minorHAnsi"/>
          <w:sz w:val="24"/>
          <w:szCs w:val="24"/>
          <w:highlight w:val="yellow"/>
        </w:rPr>
      </w:pPr>
    </w:p>
    <w:p w14:paraId="0B069A66" w14:textId="2678AE10" w:rsidR="004725DA" w:rsidRDefault="004725DA" w:rsidP="6C583C61">
      <w:r w:rsidRPr="6C583C61">
        <w:t xml:space="preserve">The </w:t>
      </w:r>
      <w:r w:rsidR="007A7DA2">
        <w:t>c</w:t>
      </w:r>
      <w:r w:rsidRPr="6C583C61">
        <w:t xml:space="preserve">ommittee will review and discuss </w:t>
      </w:r>
      <w:r w:rsidR="007A7DA2">
        <w:t>e</w:t>
      </w:r>
      <w:r w:rsidRPr="6C583C61">
        <w:t xml:space="preserve">mployment </w:t>
      </w:r>
      <w:r w:rsidR="007A7DA2">
        <w:t>e</w:t>
      </w:r>
      <w:r w:rsidRPr="6C583C61">
        <w:t>quity</w:t>
      </w:r>
      <w:r w:rsidR="007A7DA2">
        <w:t xml:space="preserve"> </w:t>
      </w:r>
      <w:r w:rsidR="00D9399A">
        <w:t xml:space="preserve">survey </w:t>
      </w:r>
      <w:r w:rsidRPr="6C583C61">
        <w:t>data relevant to the hiring unit to identif</w:t>
      </w:r>
      <w:r>
        <w:t>y</w:t>
      </w:r>
      <w:r w:rsidRPr="6C583C61">
        <w:t xml:space="preserve"> workforce equity gaps/opportunities. The </w:t>
      </w:r>
      <w:r w:rsidR="00354626">
        <w:t xml:space="preserve">Employment </w:t>
      </w:r>
      <w:r w:rsidRPr="6C583C61">
        <w:t xml:space="preserve">Equity Advisor training program will have provided information on how to appropriately interpret the employment equity data. </w:t>
      </w:r>
    </w:p>
    <w:p w14:paraId="175DFD85" w14:textId="77777777" w:rsidR="003D4D56" w:rsidRDefault="003D4D56" w:rsidP="003D4D56">
      <w:pPr>
        <w:rPr>
          <w:rFonts w:cstheme="minorHAnsi"/>
        </w:rPr>
      </w:pPr>
    </w:p>
    <w:p w14:paraId="0BD38F37" w14:textId="142BD3E8" w:rsidR="003D4D56" w:rsidRDefault="003D4D56" w:rsidP="003D4D56">
      <w:pPr>
        <w:rPr>
          <w:rFonts w:cstheme="minorHAnsi"/>
        </w:rPr>
      </w:pPr>
      <w:r w:rsidRPr="6BF0A235">
        <w:t xml:space="preserve">The </w:t>
      </w:r>
      <w:r w:rsidR="004E7A94">
        <w:t>c</w:t>
      </w:r>
      <w:r w:rsidR="00D9399A">
        <w:t>ommittee c</w:t>
      </w:r>
      <w:r w:rsidRPr="6BF0A235">
        <w:t xml:space="preserve">hair or the </w:t>
      </w:r>
      <w:r w:rsidR="00D9399A">
        <w:t xml:space="preserve">EEA </w:t>
      </w:r>
      <w:r w:rsidRPr="6BF0A235">
        <w:t xml:space="preserve">will request a snapshot of unit </w:t>
      </w:r>
      <w:r w:rsidR="00D9399A">
        <w:t>E</w:t>
      </w:r>
      <w:r w:rsidRPr="6BF0A235">
        <w:t xml:space="preserve">mployment </w:t>
      </w:r>
      <w:r w:rsidR="00D9399A">
        <w:t>E</w:t>
      </w:r>
      <w:r w:rsidRPr="6BF0A235">
        <w:t xml:space="preserve">quity </w:t>
      </w:r>
      <w:r w:rsidR="00D9399A">
        <w:t xml:space="preserve">Survey </w:t>
      </w:r>
      <w:r w:rsidRPr="6BF0A235">
        <w:t>results from the EIO</w:t>
      </w:r>
      <w:r w:rsidR="00D9399A">
        <w:t xml:space="preserve"> by emailing  </w:t>
      </w:r>
      <w:hyperlink r:id="rId37" w:history="1">
        <w:r w:rsidR="00144BC6" w:rsidRPr="000B5491">
          <w:rPr>
            <w:rStyle w:val="Hyperlink"/>
          </w:rPr>
          <w:t>datateam@equity.ubc.ca</w:t>
        </w:r>
      </w:hyperlink>
      <w:r w:rsidR="00144BC6">
        <w:t xml:space="preserve">. </w:t>
      </w:r>
      <w:r w:rsidRPr="6BF0A235">
        <w:t>The EIO will produce the</w:t>
      </w:r>
      <w:r w:rsidR="00893339">
        <w:t xml:space="preserve"> snapshot</w:t>
      </w:r>
      <w:r w:rsidRPr="6BF0A235">
        <w:t xml:space="preserve"> within 5 business days</w:t>
      </w:r>
      <w:r w:rsidRPr="6BF0A235">
        <w:rPr>
          <w:rStyle w:val="FootnoteReference"/>
        </w:rPr>
        <w:footnoteReference w:id="6"/>
      </w:r>
      <w:r w:rsidRPr="6BF0A235">
        <w:t xml:space="preserve">. </w:t>
      </w:r>
    </w:p>
    <w:p w14:paraId="4E29F7CA" w14:textId="77777777" w:rsidR="003D4D56" w:rsidRDefault="003D4D56" w:rsidP="003D4D56">
      <w:pPr>
        <w:rPr>
          <w:rFonts w:cstheme="minorHAnsi"/>
        </w:rPr>
      </w:pPr>
    </w:p>
    <w:p w14:paraId="3B13CCCF" w14:textId="13B18AC1" w:rsidR="00ED7272" w:rsidRDefault="004725DA" w:rsidP="00ED7272">
      <w:pPr>
        <w:rPr>
          <w:rFonts w:cstheme="minorHAnsi"/>
        </w:rPr>
      </w:pPr>
      <w:r>
        <w:rPr>
          <w:rFonts w:cstheme="minorHAnsi"/>
        </w:rPr>
        <w:t xml:space="preserve">The </w:t>
      </w:r>
      <w:r w:rsidR="00893339">
        <w:rPr>
          <w:rFonts w:cstheme="minorHAnsi"/>
        </w:rPr>
        <w:t>co</w:t>
      </w:r>
      <w:r>
        <w:rPr>
          <w:rFonts w:cstheme="minorHAnsi"/>
        </w:rPr>
        <w:t>mmittee should also review</w:t>
      </w:r>
      <w:r w:rsidR="00354626">
        <w:rPr>
          <w:rFonts w:cstheme="minorHAnsi"/>
        </w:rPr>
        <w:t>, w</w:t>
      </w:r>
      <w:r w:rsidR="004024FC">
        <w:rPr>
          <w:rFonts w:cstheme="minorHAnsi"/>
        </w:rPr>
        <w:t>h</w:t>
      </w:r>
      <w:r w:rsidR="00354626">
        <w:rPr>
          <w:rFonts w:cstheme="minorHAnsi"/>
        </w:rPr>
        <w:t xml:space="preserve">ere available, </w:t>
      </w:r>
      <w:r>
        <w:rPr>
          <w:rFonts w:cstheme="minorHAnsi"/>
        </w:rPr>
        <w:t xml:space="preserve">any evidence it has recently collected on unit culture, including results from the </w:t>
      </w:r>
      <w:hyperlink r:id="rId38" w:history="1">
        <w:r w:rsidRPr="003B1DA7">
          <w:rPr>
            <w:rStyle w:val="Hyperlink"/>
            <w:rFonts w:cstheme="minorHAnsi"/>
          </w:rPr>
          <w:t>Workplace Experiences Survey</w:t>
        </w:r>
      </w:hyperlink>
      <w:r>
        <w:rPr>
          <w:rFonts w:cstheme="minorHAnsi"/>
        </w:rPr>
        <w:t xml:space="preserve"> (WES) to consider the unit’s strengths and opportunities </w:t>
      </w:r>
      <w:r w:rsidR="00ED7272">
        <w:rPr>
          <w:rFonts w:cstheme="minorHAnsi"/>
        </w:rPr>
        <w:t xml:space="preserve">for improvement. You can </w:t>
      </w:r>
      <w:r w:rsidR="00ED7272" w:rsidRPr="003B1DA7">
        <w:rPr>
          <w:rFonts w:cstheme="minorHAnsi"/>
        </w:rPr>
        <w:t xml:space="preserve">connect with your </w:t>
      </w:r>
      <w:r w:rsidR="00ED7272">
        <w:rPr>
          <w:rFonts w:cstheme="minorHAnsi"/>
        </w:rPr>
        <w:t xml:space="preserve">department’s </w:t>
      </w:r>
      <w:r w:rsidR="00ED7272" w:rsidRPr="003B1DA7">
        <w:rPr>
          <w:rFonts w:cstheme="minorHAnsi"/>
        </w:rPr>
        <w:t xml:space="preserve">HR contact to </w:t>
      </w:r>
      <w:r w:rsidR="00ED7272">
        <w:rPr>
          <w:rFonts w:cstheme="minorHAnsi"/>
        </w:rPr>
        <w:t>obtain your unit-level</w:t>
      </w:r>
      <w:r w:rsidR="00893339">
        <w:rPr>
          <w:rFonts w:cstheme="minorHAnsi"/>
        </w:rPr>
        <w:t xml:space="preserve"> WES</w:t>
      </w:r>
      <w:r w:rsidR="00ED7272">
        <w:rPr>
          <w:rFonts w:cstheme="minorHAnsi"/>
        </w:rPr>
        <w:t xml:space="preserve"> report</w:t>
      </w:r>
      <w:r w:rsidR="005A16D1">
        <w:rPr>
          <w:rFonts w:cstheme="minorHAnsi"/>
        </w:rPr>
        <w:t xml:space="preserve"> if one is available</w:t>
      </w:r>
      <w:r w:rsidR="00ED7272" w:rsidRPr="003B1DA7">
        <w:rPr>
          <w:rFonts w:cstheme="minorHAnsi"/>
        </w:rPr>
        <w:t>.</w:t>
      </w:r>
      <w:r w:rsidR="00354626">
        <w:rPr>
          <w:rFonts w:cstheme="minorHAnsi"/>
        </w:rPr>
        <w:t xml:space="preserve"> </w:t>
      </w:r>
    </w:p>
    <w:p w14:paraId="72481864" w14:textId="77777777" w:rsidR="002D179B" w:rsidRDefault="002D179B" w:rsidP="00ED7272">
      <w:pPr>
        <w:rPr>
          <w:rFonts w:cstheme="minorHAnsi"/>
        </w:rPr>
      </w:pPr>
    </w:p>
    <w:p w14:paraId="259B880D" w14:textId="0350CF82" w:rsidR="002D179B" w:rsidRPr="00FD6865" w:rsidRDefault="00896F10" w:rsidP="002D179B">
      <w:pPr>
        <w:rPr>
          <w:rFonts w:cstheme="minorHAnsi"/>
        </w:rPr>
      </w:pPr>
      <w:r>
        <w:rPr>
          <w:rFonts w:cstheme="minorHAnsi"/>
        </w:rPr>
        <w:t>R</w:t>
      </w:r>
      <w:r w:rsidR="002D179B" w:rsidRPr="00FD6865">
        <w:rPr>
          <w:rFonts w:cstheme="minorHAnsi"/>
        </w:rPr>
        <w:t xml:space="preserve">eview UBC’s annual </w:t>
      </w:r>
      <w:hyperlink r:id="rId39" w:history="1">
        <w:r w:rsidR="002D179B" w:rsidRPr="00896F10">
          <w:rPr>
            <w:rStyle w:val="Hyperlink"/>
            <w:rFonts w:cstheme="minorHAnsi"/>
          </w:rPr>
          <w:t>Employment Equity Reports</w:t>
        </w:r>
      </w:hyperlink>
      <w:r w:rsidR="002D179B" w:rsidRPr="00FD6865">
        <w:rPr>
          <w:rFonts w:cstheme="minorHAnsi"/>
        </w:rPr>
        <w:t>.</w:t>
      </w:r>
    </w:p>
    <w:p w14:paraId="01A50588" w14:textId="77777777" w:rsidR="00ED7272" w:rsidRDefault="00ED7272" w:rsidP="00ED7272">
      <w:pPr>
        <w:rPr>
          <w:rFonts w:cstheme="minorHAnsi"/>
        </w:rPr>
      </w:pPr>
    </w:p>
    <w:p w14:paraId="717FDAAE" w14:textId="44D2D0FA" w:rsidR="004D3322" w:rsidRPr="008E353B" w:rsidRDefault="005B5E16" w:rsidP="004D3322">
      <w:pPr>
        <w:rPr>
          <w:rFonts w:cstheme="minorHAnsi"/>
        </w:rPr>
      </w:pPr>
      <w:r w:rsidRPr="008E353B">
        <w:rPr>
          <w:rFonts w:cstheme="minorHAnsi"/>
        </w:rPr>
        <w:t xml:space="preserve">Refer to </w:t>
      </w:r>
      <w:hyperlink w:anchor="_Appendix_1_–" w:history="1">
        <w:r w:rsidR="004D3322" w:rsidRPr="008E353B">
          <w:rPr>
            <w:rStyle w:val="Hyperlink"/>
            <w:rFonts w:cstheme="minorHAnsi"/>
            <w:b/>
          </w:rPr>
          <w:t>Appendix 1</w:t>
        </w:r>
      </w:hyperlink>
      <w:r w:rsidR="004D3322" w:rsidRPr="008E353B">
        <w:rPr>
          <w:rFonts w:cstheme="minorHAnsi"/>
        </w:rPr>
        <w:t xml:space="preserve"> for additional considerations, tools and resources.</w:t>
      </w:r>
    </w:p>
    <w:p w14:paraId="50F54BA2" w14:textId="77777777" w:rsidR="004725DA" w:rsidRDefault="004725DA" w:rsidP="00ED7272">
      <w:pPr>
        <w:rPr>
          <w:rFonts w:cstheme="minorHAnsi"/>
          <w:sz w:val="24"/>
          <w:szCs w:val="24"/>
        </w:rPr>
      </w:pPr>
    </w:p>
    <w:p w14:paraId="392BAEED" w14:textId="77777777" w:rsidR="004E566B" w:rsidRDefault="004E566B" w:rsidP="6BF0A235">
      <w:pPr>
        <w:pStyle w:val="Heading2"/>
        <w:rPr>
          <w:bCs/>
        </w:rPr>
        <w:sectPr w:rsidR="004E566B" w:rsidSect="00261F12">
          <w:footerReference w:type="default" r:id="rId40"/>
          <w:pgSz w:w="12240" w:h="15840"/>
          <w:pgMar w:top="1440" w:right="1440" w:bottom="1440" w:left="1440" w:header="720" w:footer="720" w:gutter="0"/>
          <w:pgNumType w:start="2"/>
          <w:cols w:space="720"/>
          <w:docGrid w:linePitch="299"/>
        </w:sectPr>
      </w:pPr>
      <w:bookmarkStart w:id="74" w:name="_2._Preparing_the"/>
      <w:bookmarkStart w:id="75" w:name="_Toc146656076"/>
      <w:bookmarkStart w:id="76" w:name="_Toc139279106"/>
      <w:bookmarkStart w:id="77" w:name="_Toc143762407"/>
      <w:bookmarkEnd w:id="74"/>
    </w:p>
    <w:p w14:paraId="179763C5" w14:textId="2D2680E5" w:rsidR="00D91738" w:rsidRDefault="00D91738" w:rsidP="6BF0A235">
      <w:pPr>
        <w:pStyle w:val="Heading2"/>
        <w:rPr>
          <w:b w:val="0"/>
          <w:bCs/>
        </w:rPr>
      </w:pPr>
      <w:bookmarkStart w:id="78" w:name="_Toc161389289"/>
      <w:r w:rsidRPr="6BF0A235">
        <w:rPr>
          <w:bCs/>
        </w:rPr>
        <w:t xml:space="preserve">2. Preparing the </w:t>
      </w:r>
      <w:r w:rsidR="00896F10">
        <w:rPr>
          <w:bCs/>
        </w:rPr>
        <w:t>j</w:t>
      </w:r>
      <w:r w:rsidRPr="6BF0A235">
        <w:rPr>
          <w:bCs/>
        </w:rPr>
        <w:t xml:space="preserve">ob </w:t>
      </w:r>
      <w:r w:rsidR="00896F10">
        <w:rPr>
          <w:bCs/>
        </w:rPr>
        <w:t>d</w:t>
      </w:r>
      <w:r w:rsidRPr="6BF0A235">
        <w:rPr>
          <w:bCs/>
        </w:rPr>
        <w:t>escription</w:t>
      </w:r>
      <w:bookmarkEnd w:id="75"/>
      <w:bookmarkEnd w:id="78"/>
    </w:p>
    <w:p w14:paraId="25DB3B6F" w14:textId="77777777" w:rsidR="00D91738" w:rsidRPr="00D91738" w:rsidRDefault="00D91738" w:rsidP="00D91738">
      <w:r>
        <w:t xml:space="preserve"> </w:t>
      </w:r>
    </w:p>
    <w:p w14:paraId="6683D402" w14:textId="7A4E66A5" w:rsidR="004725DA" w:rsidRPr="00416197" w:rsidRDefault="00D91738" w:rsidP="00D91738">
      <w:pPr>
        <w:pStyle w:val="Heading3"/>
      </w:pPr>
      <w:bookmarkStart w:id="79" w:name="_Toc146656077"/>
      <w:r>
        <w:t xml:space="preserve">2.1 </w:t>
      </w:r>
      <w:bookmarkStart w:id="80" w:name="_Toc139279107"/>
      <w:bookmarkStart w:id="81" w:name="_Toc143762408"/>
      <w:bookmarkEnd w:id="76"/>
      <w:r w:rsidR="004725DA">
        <w:t xml:space="preserve">Prepare </w:t>
      </w:r>
      <w:r w:rsidR="00896F10">
        <w:t>a c</w:t>
      </w:r>
      <w:r w:rsidR="004725DA">
        <w:t xml:space="preserve">andidate </w:t>
      </w:r>
      <w:r w:rsidR="00896F10">
        <w:t>e</w:t>
      </w:r>
      <w:r w:rsidR="004725DA">
        <w:t xml:space="preserve">valuation </w:t>
      </w:r>
      <w:r w:rsidR="00896F10">
        <w:t>r</w:t>
      </w:r>
      <w:r w:rsidR="004725DA">
        <w:t xml:space="preserve">ubric </w:t>
      </w:r>
      <w:r w:rsidR="00896F10">
        <w:t>a</w:t>
      </w:r>
      <w:r w:rsidR="004725DA">
        <w:t xml:space="preserve">ligned with </w:t>
      </w:r>
      <w:r w:rsidR="00896F10">
        <w:t>j</w:t>
      </w:r>
      <w:r w:rsidR="004725DA">
        <w:t xml:space="preserve">ob </w:t>
      </w:r>
      <w:r w:rsidR="00896F10">
        <w:t>re</w:t>
      </w:r>
      <w:r w:rsidR="004725DA">
        <w:t>quirements</w:t>
      </w:r>
      <w:bookmarkEnd w:id="79"/>
      <w:bookmarkEnd w:id="80"/>
      <w:bookmarkEnd w:id="81"/>
    </w:p>
    <w:p w14:paraId="6A6943E4" w14:textId="77777777" w:rsidR="004725DA" w:rsidRPr="00863039" w:rsidRDefault="004725DA" w:rsidP="004725DA">
      <w:pPr>
        <w:rPr>
          <w:rFonts w:cstheme="minorHAnsi"/>
          <w:sz w:val="24"/>
          <w:szCs w:val="24"/>
        </w:rPr>
      </w:pPr>
    </w:p>
    <w:p w14:paraId="557264B4" w14:textId="7F6100D1" w:rsidR="006372D1" w:rsidRDefault="00187BA2" w:rsidP="000A7953">
      <w:r>
        <w:t xml:space="preserve">According to the </w:t>
      </w:r>
      <w:hyperlink r:id="rId41" w:history="1">
        <w:r w:rsidRPr="0011536C">
          <w:rPr>
            <w:rStyle w:val="Hyperlink"/>
          </w:rPr>
          <w:t xml:space="preserve">BC </w:t>
        </w:r>
        <w:r w:rsidR="0011536C" w:rsidRPr="0011536C">
          <w:rPr>
            <w:rStyle w:val="Hyperlink"/>
          </w:rPr>
          <w:t xml:space="preserve">Office of the </w:t>
        </w:r>
        <w:r w:rsidRPr="0011536C">
          <w:rPr>
            <w:rStyle w:val="Hyperlink"/>
          </w:rPr>
          <w:t>Human Rights Commission</w:t>
        </w:r>
        <w:r w:rsidR="0011536C" w:rsidRPr="0011536C">
          <w:rPr>
            <w:rStyle w:val="Hyperlink"/>
          </w:rPr>
          <w:t>er</w:t>
        </w:r>
      </w:hyperlink>
      <w:r>
        <w:t>, a bona fide occupational requirement (BFOR) is “</w:t>
      </w:r>
      <w:r w:rsidRPr="00896F10">
        <w:rPr>
          <w:i/>
          <w:iCs/>
        </w:rPr>
        <w:t xml:space="preserve">a rule or standard that is required to do a job used as a </w:t>
      </w:r>
      <w:r w:rsidRPr="00896F10">
        <w:rPr>
          <w:i/>
          <w:iCs/>
          <w:lang w:val="en-CA"/>
        </w:rPr>
        <w:t>defence</w:t>
      </w:r>
      <w:r w:rsidRPr="00896F10">
        <w:rPr>
          <w:i/>
          <w:iCs/>
        </w:rPr>
        <w:t xml:space="preserve"> to a human rights complaint. For something to be </w:t>
      </w:r>
      <w:r w:rsidR="0011536C" w:rsidRPr="00896F10">
        <w:rPr>
          <w:i/>
          <w:iCs/>
        </w:rPr>
        <w:t>considered required, an employer must show that any accommod</w:t>
      </w:r>
      <w:r w:rsidR="004024FC" w:rsidRPr="00896F10">
        <w:rPr>
          <w:i/>
          <w:iCs/>
        </w:rPr>
        <w:t>a</w:t>
      </w:r>
      <w:r w:rsidR="0011536C" w:rsidRPr="00896F10">
        <w:rPr>
          <w:i/>
          <w:iCs/>
        </w:rPr>
        <w:t>tion or changes to the requirement would create an undue hardship for the employer.</w:t>
      </w:r>
      <w:r w:rsidR="0011536C">
        <w:t>” (BCOHR, n.d.)</w:t>
      </w:r>
    </w:p>
    <w:p w14:paraId="0C244A56" w14:textId="77777777" w:rsidR="006372D1" w:rsidRDefault="006372D1" w:rsidP="000A7953"/>
    <w:p w14:paraId="70153995" w14:textId="555DAA6F" w:rsidR="00240843" w:rsidRPr="009705B8" w:rsidRDefault="004725DA" w:rsidP="00240843">
      <w:pPr>
        <w:rPr>
          <w:color w:val="000000"/>
        </w:rPr>
      </w:pPr>
      <w:r w:rsidRPr="6C583C61">
        <w:t xml:space="preserve">Develop a candidate evaluation rubric that includes </w:t>
      </w:r>
      <w:r w:rsidR="0011536C">
        <w:t xml:space="preserve">bona fide </w:t>
      </w:r>
      <w:r w:rsidR="2B3AB5F2">
        <w:t xml:space="preserve">occupational </w:t>
      </w:r>
      <w:r w:rsidR="0011536C">
        <w:t>requirements (BFORs)</w:t>
      </w:r>
      <w:r w:rsidRPr="6C583C61">
        <w:t xml:space="preserve"> against which applicant qualifications will be evaluated, and ensure equity, diversity, and inclusion (EDI) considerations are included among and across criteria. </w:t>
      </w:r>
    </w:p>
    <w:p w14:paraId="5895CB08" w14:textId="77777777" w:rsidR="00240843" w:rsidRDefault="00240843" w:rsidP="0011536C"/>
    <w:p w14:paraId="0A542A54" w14:textId="059ACC59" w:rsidR="009705B8" w:rsidRPr="0044344E" w:rsidRDefault="004725DA" w:rsidP="0011536C">
      <w:r w:rsidRPr="6C583C61">
        <w:t xml:space="preserve">Ensure the job advertisement is informed by and informs the candidate evaluation rubric. </w:t>
      </w:r>
      <w:r w:rsidRPr="4E0225C0">
        <w:rPr>
          <w:color w:val="000000" w:themeColor="text1"/>
        </w:rPr>
        <w:t xml:space="preserve">Selecting the right candidate within a framework of </w:t>
      </w:r>
      <w:r w:rsidR="000A7953" w:rsidRPr="4E0225C0">
        <w:rPr>
          <w:color w:val="000000" w:themeColor="text1"/>
        </w:rPr>
        <w:t xml:space="preserve">accessibility, equity, and inclusive excellence </w:t>
      </w:r>
      <w:r w:rsidRPr="4E0225C0">
        <w:rPr>
          <w:color w:val="000000" w:themeColor="text1"/>
        </w:rPr>
        <w:t>requires that the committee reach</w:t>
      </w:r>
      <w:r w:rsidRPr="00396D99">
        <w:rPr>
          <w:color w:val="212121"/>
        </w:rPr>
        <w:t xml:space="preserve"> a common understanding of the key criteria for the job</w:t>
      </w:r>
      <w:r w:rsidRPr="4E0225C0">
        <w:rPr>
          <w:color w:val="000000" w:themeColor="text1"/>
        </w:rPr>
        <w:t xml:space="preserve"> before the start of the search. For </w:t>
      </w:r>
      <w:r w:rsidRPr="0044344E">
        <w:rPr>
          <w:color w:val="000000" w:themeColor="text1"/>
        </w:rPr>
        <w:t xml:space="preserve">that reason, </w:t>
      </w:r>
      <w:r w:rsidR="000A7953" w:rsidRPr="0044344E">
        <w:rPr>
          <w:b/>
        </w:rPr>
        <w:t xml:space="preserve">the evaluation rubric </w:t>
      </w:r>
      <w:r w:rsidR="00144BC6" w:rsidRPr="0044344E">
        <w:rPr>
          <w:b/>
        </w:rPr>
        <w:t xml:space="preserve">should be </w:t>
      </w:r>
      <w:r w:rsidR="000A7953" w:rsidRPr="0044344E">
        <w:rPr>
          <w:b/>
        </w:rPr>
        <w:t>developed</w:t>
      </w:r>
      <w:r w:rsidRPr="0044344E">
        <w:rPr>
          <w:b/>
        </w:rPr>
        <w:t xml:space="preserve"> before the job ad is written</w:t>
      </w:r>
      <w:r w:rsidRPr="0044344E">
        <w:t xml:space="preserve">, so that the job ad is built around the agreed-upon criteria. </w:t>
      </w:r>
    </w:p>
    <w:p w14:paraId="6CD03A03" w14:textId="05604B34" w:rsidR="00682B35" w:rsidRPr="0044344E" w:rsidRDefault="00682B35" w:rsidP="0011536C">
      <w:pPr>
        <w:rPr>
          <w:color w:val="000000"/>
        </w:rPr>
      </w:pPr>
    </w:p>
    <w:p w14:paraId="437C56D3" w14:textId="1F763568" w:rsidR="00240843" w:rsidRPr="0044344E" w:rsidRDefault="00B16AFC" w:rsidP="00240843">
      <w:pPr>
        <w:rPr>
          <w:color w:val="000000"/>
        </w:rPr>
      </w:pPr>
      <w:r w:rsidRPr="0044344E">
        <w:rPr>
          <w:rStyle w:val="normaltextrun"/>
          <w:rFonts w:ascii="Calibri" w:hAnsi="Calibri" w:cs="Calibri"/>
          <w:color w:val="000000"/>
          <w:shd w:val="clear" w:color="auto" w:fill="FFFFFF"/>
        </w:rPr>
        <w:t xml:space="preserve">Refer to the </w:t>
      </w:r>
      <w:hyperlink r:id="rId42" w:tgtFrame="_blank" w:history="1">
        <w:r w:rsidRPr="0044344E">
          <w:rPr>
            <w:rStyle w:val="findhit"/>
            <w:rFonts w:ascii="Calibri" w:hAnsi="Calibri" w:cs="Calibri"/>
            <w:color w:val="0563C1"/>
            <w:u w:val="single"/>
            <w:shd w:val="clear" w:color="auto" w:fill="FFFFFF"/>
          </w:rPr>
          <w:t>Collective</w:t>
        </w:r>
        <w:r w:rsidRPr="0044344E">
          <w:rPr>
            <w:rStyle w:val="normaltextrun"/>
            <w:rFonts w:ascii="Calibri" w:hAnsi="Calibri" w:cs="Calibri"/>
            <w:color w:val="0563C1"/>
            <w:u w:val="single"/>
            <w:shd w:val="clear" w:color="auto" w:fill="FFFFFF"/>
          </w:rPr>
          <w:t xml:space="preserve"> Agreement between UBC and the UBC Faculty Association</w:t>
        </w:r>
      </w:hyperlink>
      <w:r w:rsidRPr="0044344E">
        <w:rPr>
          <w:rStyle w:val="normaltextrun"/>
          <w:rFonts w:ascii="Calibri" w:hAnsi="Calibri" w:cs="Calibri"/>
          <w:color w:val="000000"/>
          <w:shd w:val="clear" w:color="auto" w:fill="FFFFFF"/>
        </w:rPr>
        <w:t xml:space="preserve"> as well as the SAC </w:t>
      </w:r>
      <w:hyperlink r:id="rId43" w:history="1">
        <w:r w:rsidR="00240843" w:rsidRPr="0044344E">
          <w:rPr>
            <w:rStyle w:val="Hyperlink"/>
          </w:rPr>
          <w:t>Guide to Reappointment, Promotion and Tenure Procedures</w:t>
        </w:r>
      </w:hyperlink>
      <w:r w:rsidR="00240843" w:rsidRPr="0044344E">
        <w:rPr>
          <w:color w:val="000000"/>
        </w:rPr>
        <w:t xml:space="preserve"> to ensure the bona fide requirements and evaluation criteria are aligned with how teaching, scholarly activity, educational leadership</w:t>
      </w:r>
      <w:r w:rsidR="00893339">
        <w:rPr>
          <w:color w:val="000000"/>
        </w:rPr>
        <w:t xml:space="preserve"> </w:t>
      </w:r>
      <w:r w:rsidR="00240843" w:rsidRPr="0044344E">
        <w:rPr>
          <w:color w:val="000000"/>
        </w:rPr>
        <w:t xml:space="preserve">and service are to be evaluated. </w:t>
      </w:r>
    </w:p>
    <w:p w14:paraId="5A31CC6D" w14:textId="77777777" w:rsidR="00240843" w:rsidRPr="0044344E" w:rsidRDefault="00240843" w:rsidP="0011536C">
      <w:pPr>
        <w:rPr>
          <w:color w:val="000000"/>
        </w:rPr>
      </w:pPr>
    </w:p>
    <w:p w14:paraId="573426D2" w14:textId="77777777" w:rsidR="00240843" w:rsidRDefault="00240843" w:rsidP="00240843">
      <w:pPr>
        <w:rPr>
          <w:color w:val="000000"/>
          <w:sz w:val="17"/>
          <w:szCs w:val="17"/>
        </w:rPr>
      </w:pPr>
      <w:r w:rsidRPr="0044344E">
        <w:rPr>
          <w:color w:val="212121"/>
        </w:rPr>
        <w:t xml:space="preserve">Sufficient details should be developed to indicate how these criteria will be evaluated. </w:t>
      </w:r>
      <w:r w:rsidRPr="0044344E">
        <w:rPr>
          <w:color w:val="000000"/>
        </w:rPr>
        <w:t>Ensure congruency with the job description, expand understanding of measures of excellence, keep consistency in mind when scoring</w:t>
      </w:r>
      <w:r w:rsidRPr="00396D99">
        <w:rPr>
          <w:color w:val="000000"/>
        </w:rPr>
        <w:t xml:space="preserve"> a rubric, </w:t>
      </w:r>
      <w:r>
        <w:rPr>
          <w:color w:val="000000"/>
        </w:rPr>
        <w:t xml:space="preserve">consider </w:t>
      </w:r>
      <w:r w:rsidRPr="00396D99">
        <w:rPr>
          <w:color w:val="000000"/>
        </w:rPr>
        <w:t xml:space="preserve">how bias can shape </w:t>
      </w:r>
      <w:r>
        <w:rPr>
          <w:color w:val="000000"/>
        </w:rPr>
        <w:t>evaluations</w:t>
      </w:r>
      <w:r w:rsidRPr="00396D99">
        <w:rPr>
          <w:color w:val="000000"/>
        </w:rPr>
        <w:t xml:space="preserve"> and integrat</w:t>
      </w:r>
      <w:r>
        <w:rPr>
          <w:color w:val="000000"/>
        </w:rPr>
        <w:t>e EDI principles and practices t</w:t>
      </w:r>
      <w:r w:rsidRPr="00396D99">
        <w:rPr>
          <w:color w:val="000000"/>
        </w:rPr>
        <w:t>hroughout the assessment process</w:t>
      </w:r>
      <w:r w:rsidRPr="00396D99">
        <w:rPr>
          <w:color w:val="000000"/>
          <w:vertAlign w:val="superscript"/>
        </w:rPr>
        <w:footnoteReference w:id="7"/>
      </w:r>
      <w:r w:rsidRPr="6C583C61">
        <w:rPr>
          <w:color w:val="000000"/>
          <w:sz w:val="17"/>
          <w:szCs w:val="17"/>
        </w:rPr>
        <w:t xml:space="preserve">. </w:t>
      </w:r>
    </w:p>
    <w:p w14:paraId="66D203C1" w14:textId="42F6DE1D" w:rsidR="0058624A" w:rsidRDefault="0058624A" w:rsidP="008D01DA">
      <w:pPr>
        <w:spacing w:after="160" w:line="259" w:lineRule="auto"/>
      </w:pPr>
    </w:p>
    <w:p w14:paraId="730E08BD" w14:textId="77777777" w:rsidR="008D01DA" w:rsidRPr="008D01DA" w:rsidRDefault="008D01DA" w:rsidP="008D01DA">
      <w:pPr>
        <w:spacing w:after="160" w:line="259" w:lineRule="auto"/>
        <w:rPr>
          <w:i/>
          <w:iCs/>
          <w:color w:val="44546A" w:themeColor="text2"/>
          <w:sz w:val="18"/>
          <w:szCs w:val="18"/>
        </w:rPr>
      </w:pPr>
    </w:p>
    <w:p w14:paraId="7A5DF383" w14:textId="1E178CD7" w:rsidR="6398652C" w:rsidRDefault="6398652C" w:rsidP="6398652C">
      <w:pPr>
        <w:pStyle w:val="Heading3"/>
      </w:pPr>
    </w:p>
    <w:p w14:paraId="6DA8B2CB" w14:textId="0D903618" w:rsidR="004725DA" w:rsidRPr="000A7953" w:rsidRDefault="00D91738" w:rsidP="00D91738">
      <w:pPr>
        <w:pStyle w:val="Heading3"/>
      </w:pPr>
      <w:bookmarkStart w:id="82" w:name="_Toc146656078"/>
      <w:r>
        <w:t>2.2</w:t>
      </w:r>
      <w:r w:rsidR="00893339">
        <w:t xml:space="preserve"> </w:t>
      </w:r>
      <w:r w:rsidR="00896F10">
        <w:t>I</w:t>
      </w:r>
      <w:r w:rsidR="00893339">
        <w:t>ncorporate accessibility and equity commitments in the job ad</w:t>
      </w:r>
      <w:bookmarkEnd w:id="77"/>
      <w:bookmarkEnd w:id="82"/>
      <w:r w:rsidR="00893339">
        <w:t xml:space="preserve"> </w:t>
      </w:r>
    </w:p>
    <w:p w14:paraId="7BE00B3B" w14:textId="77777777" w:rsidR="004725DA" w:rsidRDefault="004725DA" w:rsidP="004725DA">
      <w:pPr>
        <w:rPr>
          <w:rFonts w:cstheme="minorHAnsi"/>
          <w:sz w:val="24"/>
          <w:szCs w:val="24"/>
        </w:rPr>
      </w:pPr>
    </w:p>
    <w:p w14:paraId="5D1BCF71" w14:textId="18943843" w:rsidR="004725DA" w:rsidRDefault="004725DA" w:rsidP="00BF2E8B">
      <w:r w:rsidRPr="005831AD">
        <w:rPr>
          <w:rFonts w:cstheme="minorHAnsi"/>
        </w:rPr>
        <w:t xml:space="preserve">Ensure </w:t>
      </w:r>
      <w:r w:rsidR="00893339">
        <w:rPr>
          <w:rFonts w:cstheme="minorHAnsi"/>
        </w:rPr>
        <w:t xml:space="preserve">that </w:t>
      </w:r>
      <w:r w:rsidRPr="005831AD">
        <w:rPr>
          <w:rFonts w:cstheme="minorHAnsi"/>
        </w:rPr>
        <w:t>the job advertisement includes UBC’s templated language signaling commitments to accessibility and employment equity</w:t>
      </w:r>
      <w:r>
        <w:rPr>
          <w:rFonts w:cstheme="minorHAnsi"/>
        </w:rPr>
        <w:t xml:space="preserve">, </w:t>
      </w:r>
      <w:r w:rsidRPr="005831AD">
        <w:rPr>
          <w:rFonts w:cstheme="minorHAnsi"/>
        </w:rPr>
        <w:t>clearly identifies position responsibilities and qualifications</w:t>
      </w:r>
      <w:r>
        <w:rPr>
          <w:rFonts w:cstheme="minorHAnsi"/>
        </w:rPr>
        <w:t xml:space="preserve">, and is informed by </w:t>
      </w:r>
      <w:r w:rsidRPr="005831AD">
        <w:rPr>
          <w:rFonts w:cstheme="minorHAnsi"/>
        </w:rPr>
        <w:t xml:space="preserve">the candidate evaluation rubric. </w:t>
      </w:r>
      <w:r w:rsidRPr="69FADB76">
        <w:t xml:space="preserve">Job descriptions can advance EDI in three main ways: </w:t>
      </w:r>
    </w:p>
    <w:p w14:paraId="765E9438" w14:textId="77777777" w:rsidR="004725DA" w:rsidRDefault="004725DA" w:rsidP="003B729D">
      <w:pPr>
        <w:numPr>
          <w:ilvl w:val="0"/>
          <w:numId w:val="7"/>
        </w:numPr>
        <w:pBdr>
          <w:top w:val="nil"/>
          <w:left w:val="nil"/>
          <w:bottom w:val="nil"/>
          <w:right w:val="nil"/>
          <w:between w:val="nil"/>
        </w:pBdr>
        <w:spacing w:after="240"/>
        <w:rPr>
          <w:color w:val="000000"/>
        </w:rPr>
      </w:pPr>
      <w:r w:rsidRPr="00396D99">
        <w:rPr>
          <w:b/>
          <w:color w:val="000000"/>
        </w:rPr>
        <w:t>Attracting diverse candidates:</w:t>
      </w:r>
      <w:r w:rsidRPr="00396D99">
        <w:rPr>
          <w:color w:val="000000"/>
        </w:rPr>
        <w:t xml:space="preserve"> A job description that is written with attention to equity, diversity, and inclusion </w:t>
      </w:r>
      <w:r>
        <w:rPr>
          <w:rFonts w:cstheme="minorHAnsi"/>
        </w:rPr>
        <w:t xml:space="preserve">(including clearly outlining accessibility supports) </w:t>
      </w:r>
      <w:r w:rsidRPr="00396D99">
        <w:rPr>
          <w:color w:val="000000"/>
        </w:rPr>
        <w:t>can influence candidates from equity groups to apply for a position, increasing the diversity of the candidate pool.</w:t>
      </w:r>
      <w:r>
        <w:rPr>
          <w:color w:val="000000"/>
        </w:rPr>
        <w:t xml:space="preserve"> For example, the Chair or Committee could research what new and emerging fields have high engagement from HPSM researchers and consider focusing their search on some of these fields.</w:t>
      </w:r>
    </w:p>
    <w:p w14:paraId="4C45ABA0" w14:textId="77777777" w:rsidR="00BF2E8B" w:rsidRDefault="004725DA" w:rsidP="003B729D">
      <w:pPr>
        <w:numPr>
          <w:ilvl w:val="0"/>
          <w:numId w:val="7"/>
        </w:numPr>
        <w:pBdr>
          <w:top w:val="nil"/>
          <w:left w:val="nil"/>
          <w:bottom w:val="nil"/>
          <w:right w:val="nil"/>
          <w:between w:val="nil"/>
        </w:pBdr>
        <w:spacing w:after="240"/>
        <w:rPr>
          <w:color w:val="000000"/>
        </w:rPr>
      </w:pPr>
      <w:r w:rsidRPr="00396D99">
        <w:rPr>
          <w:b/>
          <w:color w:val="000000"/>
        </w:rPr>
        <w:t>Creating conditions for success within the hiring process:</w:t>
      </w:r>
      <w:r w:rsidRPr="00396D99">
        <w:rPr>
          <w:color w:val="000000"/>
        </w:rPr>
        <w:t xml:space="preserve"> When candidates are assessed against a job description that is written with attention to </w:t>
      </w:r>
      <w:r>
        <w:rPr>
          <w:color w:val="000000"/>
        </w:rPr>
        <w:t xml:space="preserve">EDI as well as accessibility, </w:t>
      </w:r>
      <w:r w:rsidRPr="00396D99">
        <w:rPr>
          <w:color w:val="000000"/>
        </w:rPr>
        <w:t xml:space="preserve">there may be greater ability for the hiring panel to evaluate candidates from </w:t>
      </w:r>
      <w:r>
        <w:rPr>
          <w:color w:val="000000"/>
        </w:rPr>
        <w:t xml:space="preserve">HPSM </w:t>
      </w:r>
      <w:r w:rsidRPr="00396D99">
        <w:rPr>
          <w:color w:val="000000"/>
        </w:rPr>
        <w:t xml:space="preserve">groups favorably. </w:t>
      </w:r>
    </w:p>
    <w:p w14:paraId="644D46D7" w14:textId="775CC391" w:rsidR="003B729D" w:rsidRDefault="004725DA" w:rsidP="003B729D">
      <w:pPr>
        <w:numPr>
          <w:ilvl w:val="0"/>
          <w:numId w:val="7"/>
        </w:numPr>
        <w:pBdr>
          <w:top w:val="nil"/>
          <w:left w:val="nil"/>
          <w:bottom w:val="nil"/>
          <w:right w:val="nil"/>
          <w:between w:val="nil"/>
        </w:pBdr>
        <w:rPr>
          <w:color w:val="000000"/>
        </w:rPr>
      </w:pPr>
      <w:r w:rsidRPr="5E831B6F">
        <w:rPr>
          <w:b/>
          <w:color w:val="000000" w:themeColor="text1"/>
        </w:rPr>
        <w:t>Articulating the role’s relationship to advancing EDI and accessibility:</w:t>
      </w:r>
      <w:r w:rsidRPr="5E831B6F">
        <w:rPr>
          <w:color w:val="000000" w:themeColor="text1"/>
        </w:rPr>
        <w:t xml:space="preserve"> Taking time to consider how the role’s function is related to </w:t>
      </w:r>
      <w:r w:rsidRPr="5E831B6F">
        <w:t xml:space="preserve">furthering </w:t>
      </w:r>
      <w:r w:rsidRPr="5E831B6F">
        <w:rPr>
          <w:color w:val="000000" w:themeColor="text1"/>
        </w:rPr>
        <w:t>EDI and accessibility, including relevant skills related to EDI and accessibility in the job description,</w:t>
      </w:r>
      <w:r w:rsidRPr="5E831B6F">
        <w:t xml:space="preserve"> </w:t>
      </w:r>
      <w:r w:rsidRPr="5E831B6F">
        <w:rPr>
          <w:color w:val="000000" w:themeColor="text1"/>
        </w:rPr>
        <w:t>can advance EDI at UBC regardless of the identity of the person hired into the position.</w:t>
      </w:r>
    </w:p>
    <w:p w14:paraId="3A6F97E5" w14:textId="66230B6C" w:rsidR="003B729D" w:rsidRDefault="003B729D" w:rsidP="003B729D">
      <w:pPr>
        <w:pBdr>
          <w:top w:val="nil"/>
          <w:left w:val="nil"/>
          <w:bottom w:val="nil"/>
          <w:right w:val="nil"/>
          <w:between w:val="nil"/>
        </w:pBdr>
        <w:rPr>
          <w:b/>
          <w:color w:val="000000"/>
        </w:rPr>
      </w:pPr>
    </w:p>
    <w:p w14:paraId="697A2944" w14:textId="4D08D01F" w:rsidR="003B729D" w:rsidRPr="00144BC6" w:rsidRDefault="003B729D" w:rsidP="003B729D">
      <w:pPr>
        <w:rPr>
          <w:rFonts w:cstheme="minorHAnsi"/>
        </w:rPr>
      </w:pPr>
      <w:r w:rsidRPr="008E353B">
        <w:rPr>
          <w:rFonts w:cstheme="minorHAnsi"/>
        </w:rPr>
        <w:t>See</w:t>
      </w:r>
      <w:r w:rsidR="005077D4" w:rsidRPr="008E353B">
        <w:rPr>
          <w:rFonts w:cstheme="minorHAnsi"/>
        </w:rPr>
        <w:t xml:space="preserve"> below for</w:t>
      </w:r>
      <w:r w:rsidRPr="008E353B">
        <w:rPr>
          <w:rFonts w:cstheme="minorHAnsi"/>
        </w:rPr>
        <w:t xml:space="preserve"> UBC’s required templated language for all job advertisements, and refer to </w:t>
      </w:r>
      <w:hyperlink w:anchor="_2._Preparing_the" w:history="1">
        <w:r w:rsidRPr="008E353B">
          <w:rPr>
            <w:rStyle w:val="Hyperlink"/>
            <w:rFonts w:cstheme="minorHAnsi"/>
            <w:b/>
          </w:rPr>
          <w:t>Appendix 2</w:t>
        </w:r>
      </w:hyperlink>
      <w:r w:rsidRPr="008E353B">
        <w:rPr>
          <w:rFonts w:cstheme="minorHAnsi"/>
        </w:rPr>
        <w:t xml:space="preserve"> for additional considerations, tools and resources.</w:t>
      </w:r>
    </w:p>
    <w:p w14:paraId="1CB3127C" w14:textId="2EB40038" w:rsidR="003638C2" w:rsidRPr="00144BC6" w:rsidRDefault="003638C2" w:rsidP="00F9359F">
      <w:bookmarkStart w:id="83" w:name="_Hlk145865045"/>
    </w:p>
    <w:p w14:paraId="05A8339D" w14:textId="18C4A747" w:rsidR="34A09E0D" w:rsidRDefault="54775316" w:rsidP="25662AC2">
      <w:pPr>
        <w:pStyle w:val="Heading4"/>
        <w:rPr>
          <w:b/>
          <w:bCs/>
          <w:color w:val="000000" w:themeColor="text1"/>
        </w:rPr>
      </w:pPr>
      <w:r w:rsidRPr="25662AC2">
        <w:rPr>
          <w:b/>
          <w:bCs/>
        </w:rPr>
        <w:t xml:space="preserve">Required </w:t>
      </w:r>
      <w:r w:rsidR="005077D4" w:rsidRPr="25662AC2">
        <w:rPr>
          <w:b/>
          <w:bCs/>
        </w:rPr>
        <w:t xml:space="preserve">templated language for all </w:t>
      </w:r>
      <w:r w:rsidR="005077D4">
        <w:rPr>
          <w:b/>
          <w:bCs/>
        </w:rPr>
        <w:t>UBC</w:t>
      </w:r>
      <w:r w:rsidR="005077D4" w:rsidRPr="25662AC2">
        <w:rPr>
          <w:b/>
          <w:bCs/>
        </w:rPr>
        <w:t xml:space="preserve"> job advertisements </w:t>
      </w:r>
    </w:p>
    <w:p w14:paraId="4B42E1F3" w14:textId="77777777" w:rsidR="003638C2" w:rsidRPr="00144BC6" w:rsidRDefault="003638C2" w:rsidP="00454ED4">
      <w:pPr>
        <w:rPr>
          <w:rFonts w:cstheme="minorHAnsi"/>
        </w:rPr>
      </w:pPr>
    </w:p>
    <w:p w14:paraId="32219707" w14:textId="49929C50" w:rsidR="003638C2" w:rsidRPr="00144BC6" w:rsidRDefault="003638C2" w:rsidP="00454ED4">
      <w:pPr>
        <w:rPr>
          <w:rFonts w:ascii="Calibri" w:hAnsi="Calibri" w:cs="Calibri"/>
        </w:rPr>
      </w:pPr>
      <w:r w:rsidRPr="5881EDFD">
        <w:rPr>
          <w:rFonts w:ascii="Calibri" w:hAnsi="Calibri" w:cs="Calibri"/>
        </w:rPr>
        <w:t>In accordance with Policy HR11 (</w:t>
      </w:r>
      <w:r w:rsidR="0C164F80" w:rsidRPr="5881EDFD">
        <w:rPr>
          <w:rFonts w:ascii="Calibri" w:hAnsi="Calibri" w:cs="Calibri"/>
        </w:rPr>
        <w:t>Employment Advertising Policy</w:t>
      </w:r>
      <w:r w:rsidRPr="5881EDFD">
        <w:rPr>
          <w:rFonts w:ascii="Calibri" w:hAnsi="Calibri" w:cs="Calibri"/>
        </w:rPr>
        <w:t xml:space="preserve">) and other equity and accessibility </w:t>
      </w:r>
      <w:r w:rsidR="71AF255B" w:rsidRPr="5881EDFD">
        <w:rPr>
          <w:rFonts w:ascii="Calibri" w:hAnsi="Calibri" w:cs="Calibri"/>
        </w:rPr>
        <w:t>commitment</w:t>
      </w:r>
      <w:r w:rsidR="57E64FA2" w:rsidRPr="5881EDFD">
        <w:rPr>
          <w:rFonts w:ascii="Calibri" w:hAnsi="Calibri" w:cs="Calibri"/>
        </w:rPr>
        <w:t>s</w:t>
      </w:r>
      <w:r w:rsidRPr="5881EDFD">
        <w:rPr>
          <w:rFonts w:ascii="Calibri" w:hAnsi="Calibri" w:cs="Calibri"/>
        </w:rPr>
        <w:t>, UBC has published the following statements on the job posting web page:</w:t>
      </w:r>
    </w:p>
    <w:p w14:paraId="4F5AB2F7" w14:textId="77777777" w:rsidR="003638C2" w:rsidRPr="00144BC6" w:rsidRDefault="003638C2" w:rsidP="00454ED4">
      <w:pPr>
        <w:rPr>
          <w:rFonts w:ascii="Calibri" w:hAnsi="Calibri" w:cs="Calibri"/>
          <w:i/>
        </w:rPr>
      </w:pPr>
    </w:p>
    <w:p w14:paraId="29DF8D88" w14:textId="2F9CB98E" w:rsidR="003638C2" w:rsidRPr="00144BC6" w:rsidRDefault="003638C2" w:rsidP="25662AC2">
      <w:pPr>
        <w:ind w:left="360"/>
        <w:rPr>
          <w:rFonts w:ascii="Calibri" w:eastAsia="Times New Roman" w:hAnsi="Calibri" w:cs="Calibri"/>
          <w:i/>
          <w:iCs/>
        </w:rPr>
      </w:pPr>
      <w:r w:rsidRPr="25662AC2">
        <w:rPr>
          <w:rFonts w:ascii="Calibri" w:hAnsi="Calibri" w:cs="Calibri"/>
          <w:i/>
          <w:iCs/>
          <w:color w:val="000000"/>
          <w:shd w:val="clear" w:color="auto" w:fill="FFFFFF"/>
        </w:rPr>
        <w:t>Equity and diversity are essential to academic excellence. An open and diverse community fosters the inclusion of voices that have been underrepresented or discouraged. We encourage applications from members of groups that have been marginalized on any grounds enumerated under the B.C. Human Rights Code, including sex, sexual orientation, gender identity or expression, racialization, disability, political belief, religion, marital or family status, age, and/or status as a First Nation, Metis, Inuit, and/or Indigenous person.</w:t>
      </w:r>
      <w:r w:rsidR="00C0427C" w:rsidRPr="25662AC2">
        <w:rPr>
          <w:rFonts w:ascii="Calibri" w:hAnsi="Calibri" w:cs="Calibri"/>
          <w:i/>
          <w:iCs/>
          <w:color w:val="000000"/>
          <w:shd w:val="clear" w:color="auto" w:fill="FFFFFF"/>
        </w:rPr>
        <w:t xml:space="preserve"> </w:t>
      </w:r>
    </w:p>
    <w:p w14:paraId="4D06313A" w14:textId="5B953C45" w:rsidR="003638C2" w:rsidRPr="00144BC6" w:rsidRDefault="003638C2" w:rsidP="25662AC2">
      <w:pPr>
        <w:ind w:left="360"/>
        <w:rPr>
          <w:rFonts w:ascii="Calibri" w:eastAsia="Times New Roman" w:hAnsi="Calibri" w:cs="Calibri"/>
          <w:i/>
          <w:iCs/>
        </w:rPr>
      </w:pPr>
    </w:p>
    <w:p w14:paraId="1D33E850" w14:textId="0A40863C" w:rsidR="003638C2" w:rsidRPr="0044344E" w:rsidRDefault="003638C2" w:rsidP="25662AC2">
      <w:pPr>
        <w:ind w:left="360"/>
        <w:rPr>
          <w:rFonts w:ascii="Calibri" w:eastAsia="Times New Roman" w:hAnsi="Calibri" w:cs="Calibri"/>
          <w:i/>
          <w:iCs/>
        </w:rPr>
      </w:pPr>
      <w:r w:rsidRPr="0044344E">
        <w:rPr>
          <w:rFonts w:ascii="Calibri" w:eastAsia="Times New Roman" w:hAnsi="Calibri" w:cs="Calibri"/>
          <w:i/>
          <w:iCs/>
        </w:rPr>
        <w:t xml:space="preserve">If you have any accommodation or accessibility needs during the job application process, please contact the Centre for Workplace Accessibility at </w:t>
      </w:r>
      <w:hyperlink r:id="rId44">
        <w:r w:rsidRPr="0044344E">
          <w:rPr>
            <w:rStyle w:val="Hyperlink"/>
            <w:rFonts w:ascii="Calibri" w:eastAsia="Times New Roman" w:hAnsi="Calibri" w:cs="Calibri"/>
            <w:i/>
            <w:iCs/>
          </w:rPr>
          <w:t>workplace.accessibility@ubc.ca</w:t>
        </w:r>
      </w:hyperlink>
      <w:r w:rsidR="00C0427C" w:rsidRPr="0044344E">
        <w:rPr>
          <w:rFonts w:ascii="Calibri" w:eastAsia="Times New Roman" w:hAnsi="Calibri" w:cs="Calibri"/>
          <w:i/>
          <w:iCs/>
        </w:rPr>
        <w:t>.</w:t>
      </w:r>
    </w:p>
    <w:p w14:paraId="34200B8C" w14:textId="636A37AE" w:rsidR="003638C2" w:rsidRPr="0044344E" w:rsidRDefault="003638C2" w:rsidP="00C0427C">
      <w:pPr>
        <w:ind w:left="360"/>
        <w:rPr>
          <w:rFonts w:ascii="Calibri" w:hAnsi="Calibri" w:cs="Calibri"/>
          <w:i/>
        </w:rPr>
      </w:pPr>
    </w:p>
    <w:p w14:paraId="16874962" w14:textId="0221E5DF" w:rsidR="00454ED4" w:rsidRDefault="003638C2" w:rsidP="0060776B">
      <w:pPr>
        <w:ind w:left="360"/>
      </w:pPr>
      <w:r w:rsidRPr="0044344E">
        <w:rPr>
          <w:rFonts w:ascii="Calibri" w:eastAsia="Times New Roman" w:hAnsi="Calibri" w:cs="Calibri"/>
          <w:i/>
        </w:rPr>
        <w:t>All qualified candidates are encouraged to apply; however</w:t>
      </w:r>
      <w:r w:rsidR="00B93C1A" w:rsidRPr="0044344E">
        <w:rPr>
          <w:rFonts w:ascii="Calibri" w:eastAsia="Times New Roman" w:hAnsi="Calibri" w:cs="Calibri"/>
          <w:i/>
        </w:rPr>
        <w:t>,</w:t>
      </w:r>
      <w:r w:rsidRPr="0044344E">
        <w:rPr>
          <w:rFonts w:ascii="Calibri" w:eastAsia="Times New Roman" w:hAnsi="Calibri" w:cs="Calibri"/>
          <w:i/>
        </w:rPr>
        <w:t xml:space="preserve"> Canadians and permanent residents will be given priority.</w:t>
      </w:r>
      <w:bookmarkEnd w:id="83"/>
    </w:p>
    <w:p w14:paraId="60C838ED" w14:textId="77777777" w:rsidR="008E353B" w:rsidRDefault="008E353B" w:rsidP="00454ED4"/>
    <w:p w14:paraId="12BC5CA4" w14:textId="08626B8F" w:rsidR="0CB5A1E4" w:rsidRPr="0044344E" w:rsidRDefault="0CB5A1E4" w:rsidP="25662AC2">
      <w:pPr>
        <w:pStyle w:val="Heading4"/>
        <w:rPr>
          <w:b/>
          <w:bCs/>
        </w:rPr>
      </w:pPr>
      <w:r w:rsidRPr="0044344E">
        <w:rPr>
          <w:b/>
          <w:bCs/>
        </w:rPr>
        <w:t xml:space="preserve">Additional </w:t>
      </w:r>
      <w:r w:rsidR="005077D4" w:rsidRPr="0044344E">
        <w:rPr>
          <w:b/>
          <w:bCs/>
        </w:rPr>
        <w:t>suggested language for job advertisements</w:t>
      </w:r>
    </w:p>
    <w:p w14:paraId="25DF1ECA" w14:textId="0F40D336" w:rsidR="25662AC2" w:rsidRPr="0044344E" w:rsidRDefault="25662AC2" w:rsidP="25662AC2"/>
    <w:p w14:paraId="16604D22" w14:textId="2D4DE866" w:rsidR="0A75654F" w:rsidRPr="0044344E" w:rsidRDefault="0A75654F" w:rsidP="25662AC2">
      <w:r w:rsidRPr="0044344E">
        <w:t>The following language can encourage a broad range of applicants to apply</w:t>
      </w:r>
      <w:r w:rsidR="7C7768F1" w:rsidRPr="0044344E">
        <w:t>.</w:t>
      </w:r>
    </w:p>
    <w:p w14:paraId="6B5AD00C" w14:textId="403BE012" w:rsidR="25662AC2" w:rsidRPr="0044344E" w:rsidRDefault="25662AC2" w:rsidP="25662AC2"/>
    <w:p w14:paraId="5F16FA35" w14:textId="0F5F2671" w:rsidR="00454ED4" w:rsidRPr="00454ED4" w:rsidRDefault="00454ED4" w:rsidP="00454ED4">
      <w:pPr>
        <w:pStyle w:val="Heading5"/>
        <w:rPr>
          <w:u w:val="single"/>
        </w:rPr>
      </w:pPr>
      <w:r w:rsidRPr="0044344E">
        <w:rPr>
          <w:u w:val="single"/>
        </w:rPr>
        <w:lastRenderedPageBreak/>
        <w:t xml:space="preserve">Land </w:t>
      </w:r>
      <w:r w:rsidR="00896F10">
        <w:rPr>
          <w:u w:val="single"/>
        </w:rPr>
        <w:t>a</w:t>
      </w:r>
      <w:r w:rsidRPr="0044344E">
        <w:rPr>
          <w:u w:val="single"/>
        </w:rPr>
        <w:t>cknowledgement</w:t>
      </w:r>
    </w:p>
    <w:p w14:paraId="31A3A21E" w14:textId="77777777" w:rsidR="00454ED4" w:rsidRDefault="00454ED4" w:rsidP="00454ED4">
      <w:pPr>
        <w:rPr>
          <w:rFonts w:cstheme="minorHAnsi"/>
          <w:i/>
        </w:rPr>
      </w:pPr>
    </w:p>
    <w:p w14:paraId="6D8F350F" w14:textId="77777777" w:rsidR="00454ED4" w:rsidRPr="009D38B5" w:rsidRDefault="00454ED4" w:rsidP="009D38B5">
      <w:pPr>
        <w:ind w:left="360"/>
        <w:rPr>
          <w:i/>
        </w:rPr>
      </w:pPr>
      <w:r w:rsidRPr="009D38B5">
        <w:rPr>
          <w:i/>
        </w:rPr>
        <w:t xml:space="preserve">UBC’s campuses are located on the traditional, ancestral, and unceded territories of the Syilx (Okanagan) Peoples and of the Coast Salish Peoples, including the territories of the </w:t>
      </w:r>
      <w:proofErr w:type="spellStart"/>
      <w:r w:rsidRPr="009D38B5">
        <w:rPr>
          <w:i/>
        </w:rPr>
        <w:t>xwməθkwəy̓əm</w:t>
      </w:r>
      <w:proofErr w:type="spellEnd"/>
      <w:r w:rsidRPr="009D38B5">
        <w:rPr>
          <w:i/>
        </w:rPr>
        <w:t xml:space="preserve"> (Musqueam), Skwxwú7mesh (Squamish), and </w:t>
      </w:r>
      <w:proofErr w:type="spellStart"/>
      <w:proofErr w:type="gramStart"/>
      <w:r w:rsidRPr="009D38B5">
        <w:rPr>
          <w:i/>
        </w:rPr>
        <w:t>Stó:lō</w:t>
      </w:r>
      <w:proofErr w:type="spellEnd"/>
      <w:proofErr w:type="gramEnd"/>
      <w:r w:rsidRPr="009D38B5">
        <w:rPr>
          <w:i/>
        </w:rPr>
        <w:t xml:space="preserve"> and </w:t>
      </w:r>
      <w:proofErr w:type="spellStart"/>
      <w:r w:rsidRPr="009D38B5">
        <w:rPr>
          <w:i/>
        </w:rPr>
        <w:t>Səl̓ílwətaʔ</w:t>
      </w:r>
      <w:proofErr w:type="spellEnd"/>
      <w:r w:rsidRPr="009D38B5">
        <w:rPr>
          <w:i/>
        </w:rPr>
        <w:t>/</w:t>
      </w:r>
      <w:proofErr w:type="spellStart"/>
      <w:r w:rsidRPr="009D38B5">
        <w:rPr>
          <w:i/>
        </w:rPr>
        <w:t>Selilwitulh</w:t>
      </w:r>
      <w:proofErr w:type="spellEnd"/>
      <w:r w:rsidRPr="009D38B5">
        <w:rPr>
          <w:i/>
        </w:rPr>
        <w:t xml:space="preserve"> (</w:t>
      </w:r>
      <w:proofErr w:type="spellStart"/>
      <w:r w:rsidRPr="009D38B5">
        <w:rPr>
          <w:i/>
        </w:rPr>
        <w:t>Tsleil</w:t>
      </w:r>
      <w:proofErr w:type="spellEnd"/>
      <w:r w:rsidRPr="009D38B5">
        <w:rPr>
          <w:i/>
        </w:rPr>
        <w:t xml:space="preserve"> </w:t>
      </w:r>
      <w:proofErr w:type="spellStart"/>
      <w:r w:rsidRPr="009D38B5">
        <w:rPr>
          <w:i/>
        </w:rPr>
        <w:t>Waututh</w:t>
      </w:r>
      <w:proofErr w:type="spellEnd"/>
      <w:r w:rsidRPr="009D38B5">
        <w:rPr>
          <w:i/>
        </w:rPr>
        <w:t>) Nations.</w:t>
      </w:r>
    </w:p>
    <w:p w14:paraId="7A42BEF3" w14:textId="702E1C69" w:rsidR="00454ED4" w:rsidRPr="00454ED4" w:rsidRDefault="00454ED4" w:rsidP="00454ED4">
      <w:pPr>
        <w:pStyle w:val="Heading5"/>
        <w:rPr>
          <w:u w:val="single"/>
        </w:rPr>
      </w:pPr>
      <w:r w:rsidRPr="00454ED4">
        <w:rPr>
          <w:u w:val="single"/>
        </w:rPr>
        <w:t xml:space="preserve">Statement of </w:t>
      </w:r>
      <w:r w:rsidR="00896F10">
        <w:rPr>
          <w:u w:val="single"/>
        </w:rPr>
        <w:t>c</w:t>
      </w:r>
      <w:r w:rsidRPr="00454ED4">
        <w:rPr>
          <w:u w:val="single"/>
        </w:rPr>
        <w:t xml:space="preserve">ommitment to </w:t>
      </w:r>
      <w:r w:rsidR="005077D4" w:rsidRPr="00454ED4">
        <w:rPr>
          <w:u w:val="single"/>
        </w:rPr>
        <w:t>employment equity and inclusive excellence</w:t>
      </w:r>
    </w:p>
    <w:p w14:paraId="59874454" w14:textId="558E25B5" w:rsidR="00454ED4" w:rsidRDefault="00454ED4" w:rsidP="00454ED4">
      <w:pPr>
        <w:rPr>
          <w:rFonts w:cstheme="minorHAnsi"/>
        </w:rPr>
      </w:pPr>
    </w:p>
    <w:p w14:paraId="5E5BE72D" w14:textId="105878B9" w:rsidR="003638C2" w:rsidRPr="00A64AED" w:rsidRDefault="003638C2" w:rsidP="00A64AED">
      <w:pPr>
        <w:ind w:left="360"/>
        <w:rPr>
          <w:rFonts w:ascii="Calibri" w:eastAsia="Times New Roman" w:hAnsi="Calibri" w:cs="Calibri"/>
          <w:i/>
        </w:rPr>
      </w:pPr>
      <w:r w:rsidRPr="00A64AED">
        <w:rPr>
          <w:rFonts w:ascii="Calibri" w:eastAsia="Times New Roman" w:hAnsi="Calibri" w:cs="Calibri"/>
          <w:i/>
        </w:rPr>
        <w:t>At UBC, we believe that attracting and sustaining a diverse workforce is key to the successful pursuit of excellence in research, innovation, and learning for all faculty, staff and students.  Our commitment to employment equity helps achieve inclusion and fairness, brings rich diversity to UBC as a workplace, and creates the necessary conditions for a rewarding career</w:t>
      </w:r>
      <w:r w:rsidR="00C0427C">
        <w:rPr>
          <w:rFonts w:ascii="Calibri" w:eastAsia="Times New Roman" w:hAnsi="Calibri" w:cs="Calibri"/>
          <w:i/>
        </w:rPr>
        <w:t>.</w:t>
      </w:r>
    </w:p>
    <w:p w14:paraId="4539EBDB" w14:textId="4E22834C" w:rsidR="003638C2" w:rsidRPr="00A64AED" w:rsidRDefault="003638C2" w:rsidP="00A64AED">
      <w:pPr>
        <w:ind w:left="360"/>
        <w:rPr>
          <w:rFonts w:ascii="Calibri" w:hAnsi="Calibri" w:cs="Calibri"/>
          <w:i/>
        </w:rPr>
      </w:pPr>
    </w:p>
    <w:p w14:paraId="763C51B0" w14:textId="41246C54" w:rsidR="003638C2" w:rsidRDefault="003638C2" w:rsidP="009D38B5">
      <w:pPr>
        <w:ind w:left="360"/>
        <w:rPr>
          <w:rFonts w:ascii="Calibri" w:hAnsi="Calibri"/>
          <w:i/>
          <w:color w:val="000000"/>
          <w:bdr w:val="none" w:sz="0" w:space="0" w:color="auto" w:frame="1"/>
        </w:rPr>
      </w:pPr>
      <w:r w:rsidRPr="00144BC6">
        <w:rPr>
          <w:rFonts w:ascii="Calibri" w:hAnsi="Calibri"/>
          <w:i/>
          <w:color w:val="000000"/>
        </w:rPr>
        <w:t xml:space="preserve">We invite applications from qualified candidates who share our commitment to employment equity and inclusive excellence, and we welcome applications from candidates belonging to historically, persistently, </w:t>
      </w:r>
      <w:r w:rsidRPr="00144BC6">
        <w:rPr>
          <w:rFonts w:ascii="Calibri" w:hAnsi="Calibri"/>
          <w:i/>
          <w:color w:val="000000"/>
          <w:bdr w:val="none" w:sz="0" w:space="0" w:color="auto" w:frame="1"/>
        </w:rPr>
        <w:t>or</w:t>
      </w:r>
      <w:r w:rsidRPr="00144BC6">
        <w:rPr>
          <w:rFonts w:ascii="Calibri" w:hAnsi="Calibri"/>
          <w:i/>
          <w:color w:val="000000"/>
        </w:rPr>
        <w:t xml:space="preserve"> systemically marginalized groups: Indigenous (First Nation, Métis, Inuit) Peoples, racialized persons, </w:t>
      </w:r>
      <w:r w:rsidRPr="00144BC6">
        <w:rPr>
          <w:rFonts w:ascii="Calibri" w:hAnsi="Calibri"/>
          <w:i/>
          <w:color w:val="000000"/>
          <w:bdr w:val="none" w:sz="0" w:space="0" w:color="auto" w:frame="1"/>
        </w:rPr>
        <w:t>disabled people</w:t>
      </w:r>
      <w:r w:rsidRPr="00144BC6">
        <w:rPr>
          <w:rFonts w:ascii="Calibri" w:hAnsi="Calibri"/>
          <w:i/>
          <w:color w:val="000000"/>
        </w:rPr>
        <w:t xml:space="preserve">, women, </w:t>
      </w:r>
      <w:r w:rsidRPr="00144BC6">
        <w:rPr>
          <w:rFonts w:ascii="Calibri" w:hAnsi="Calibri"/>
          <w:i/>
          <w:color w:val="000000"/>
          <w:bdr w:val="none" w:sz="0" w:space="0" w:color="auto" w:frame="1"/>
        </w:rPr>
        <w:t>2SLGBTQIA+ people and trans and non-binary people</w:t>
      </w:r>
      <w:r w:rsidR="0097096A" w:rsidRPr="00144BC6">
        <w:rPr>
          <w:rFonts w:ascii="Calibri" w:hAnsi="Calibri"/>
          <w:i/>
          <w:color w:val="000000"/>
          <w:bdr w:val="none" w:sz="0" w:space="0" w:color="auto" w:frame="1"/>
        </w:rPr>
        <w:t>.</w:t>
      </w:r>
    </w:p>
    <w:p w14:paraId="17BB45EA" w14:textId="77777777" w:rsidR="00D212D8" w:rsidRDefault="00D212D8" w:rsidP="009D38B5">
      <w:pPr>
        <w:ind w:left="360"/>
        <w:rPr>
          <w:rFonts w:ascii="Calibri" w:hAnsi="Calibri"/>
          <w:i/>
        </w:rPr>
      </w:pPr>
    </w:p>
    <w:p w14:paraId="1A3DE5F8" w14:textId="521DDED4" w:rsidR="003C6BFC" w:rsidRPr="00144BC6" w:rsidRDefault="343FBEB7" w:rsidP="25662AC2">
      <w:pPr>
        <w:pStyle w:val="Heading5"/>
        <w:rPr>
          <w:u w:val="single"/>
        </w:rPr>
      </w:pPr>
      <w:r w:rsidRPr="25662AC2">
        <w:rPr>
          <w:u w:val="single"/>
        </w:rPr>
        <w:t xml:space="preserve">Statement of </w:t>
      </w:r>
      <w:r w:rsidR="005077D4" w:rsidRPr="25662AC2">
        <w:rPr>
          <w:u w:val="single"/>
        </w:rPr>
        <w:t>commitment to accessibility and accommodation obligation</w:t>
      </w:r>
    </w:p>
    <w:p w14:paraId="73BD3260" w14:textId="77777777" w:rsidR="003C6BFC" w:rsidRPr="00144BC6" w:rsidRDefault="003C6BFC" w:rsidP="25662AC2">
      <w:pPr>
        <w:shd w:val="clear" w:color="auto" w:fill="FFFFFF" w:themeFill="background1"/>
        <w:rPr>
          <w:rFonts w:eastAsia="Calibri"/>
          <w:i/>
          <w:iCs/>
        </w:rPr>
      </w:pPr>
    </w:p>
    <w:p w14:paraId="78D76AEA" w14:textId="77777777" w:rsidR="003C6BFC" w:rsidRPr="00144BC6" w:rsidRDefault="343FBEB7" w:rsidP="25662AC2">
      <w:pPr>
        <w:shd w:val="clear" w:color="auto" w:fill="FFFFFF" w:themeFill="background1"/>
        <w:ind w:left="360"/>
        <w:rPr>
          <w:i/>
          <w:iCs/>
        </w:rPr>
      </w:pPr>
      <w:r w:rsidRPr="25662AC2">
        <w:rPr>
          <w:i/>
          <w:iCs/>
        </w:rPr>
        <w:t xml:space="preserve">The University is committed to creating and maintaining an accessible work environment for all members of its workforce. Within this hiring process we will make efforts to create an accessible process for all candidates (including but not limited to disabled people). Confidential accommodations are available on request by contacting [Name, Faculty/Department by email at [relevant email]. </w:t>
      </w:r>
    </w:p>
    <w:p w14:paraId="1222C936" w14:textId="77777777" w:rsidR="003C6BFC" w:rsidRPr="00144BC6" w:rsidRDefault="343FBEB7" w:rsidP="25662AC2">
      <w:pPr>
        <w:shd w:val="clear" w:color="auto" w:fill="FFFFFF" w:themeFill="background1"/>
        <w:ind w:left="360"/>
        <w:rPr>
          <w:i/>
          <w:iCs/>
        </w:rPr>
      </w:pPr>
      <w:r w:rsidRPr="25662AC2">
        <w:rPr>
          <w:i/>
          <w:iCs/>
        </w:rPr>
        <w:t xml:space="preserve"> </w:t>
      </w:r>
    </w:p>
    <w:p w14:paraId="5306EDF0" w14:textId="1FCA1315" w:rsidR="003C6BFC" w:rsidRPr="00144BC6" w:rsidRDefault="343FBEB7" w:rsidP="25662AC2">
      <w:pPr>
        <w:shd w:val="clear" w:color="auto" w:fill="FFFFFF" w:themeFill="background1"/>
        <w:ind w:left="360"/>
        <w:rPr>
          <w:rFonts w:eastAsia="Times New Roman"/>
          <w:u w:val="single"/>
        </w:rPr>
      </w:pPr>
      <w:r w:rsidRPr="55F4E225">
        <w:rPr>
          <w:i/>
          <w:iCs/>
        </w:rPr>
        <w:t xml:space="preserve">If you have any questions regarding accommodations or accessibility during the recruitment and hiring process or for more information and support, please visit </w:t>
      </w:r>
      <w:hyperlink r:id="rId45">
        <w:r w:rsidRPr="55F4E225">
          <w:rPr>
            <w:rStyle w:val="Hyperlink"/>
            <w:i/>
            <w:iCs/>
          </w:rPr>
          <w:t>UBC’s Center for Workplace Accessibility</w:t>
        </w:r>
      </w:hyperlink>
      <w:r w:rsidRPr="55F4E225">
        <w:rPr>
          <w:i/>
          <w:iCs/>
        </w:rPr>
        <w:t xml:space="preserve"> or contact the Centre at </w:t>
      </w:r>
      <w:hyperlink r:id="rId46">
        <w:r w:rsidRPr="55F4E225">
          <w:rPr>
            <w:i/>
            <w:iCs/>
            <w:color w:val="0563C1"/>
            <w:u w:val="single"/>
          </w:rPr>
          <w:t>workplace.accessibility@ubc.ca</w:t>
        </w:r>
      </w:hyperlink>
      <w:r w:rsidRPr="55F4E225">
        <w:rPr>
          <w:i/>
          <w:iCs/>
        </w:rPr>
        <w:t>.</w:t>
      </w:r>
      <w:r w:rsidRPr="55F4E225">
        <w:rPr>
          <w:rFonts w:eastAsia="Times New Roman"/>
          <w:u w:val="single"/>
        </w:rPr>
        <w:t xml:space="preserve"> </w:t>
      </w:r>
      <w:r w:rsidRPr="25662AC2">
        <w:rPr>
          <w:i/>
          <w:iCs/>
        </w:rPr>
        <w:t>.</w:t>
      </w:r>
      <w:r w:rsidRPr="25662AC2">
        <w:rPr>
          <w:rFonts w:eastAsia="Times New Roman"/>
          <w:u w:val="single"/>
        </w:rPr>
        <w:t xml:space="preserve"> </w:t>
      </w:r>
    </w:p>
    <w:p w14:paraId="6A6C6AA5" w14:textId="6E1A17C3" w:rsidR="003C6BFC" w:rsidRPr="00144BC6" w:rsidRDefault="003C6BFC" w:rsidP="00682B35"/>
    <w:p w14:paraId="11DBFF5A" w14:textId="5A8C0FCD" w:rsidR="003C6BFC" w:rsidRPr="0044344E" w:rsidRDefault="49974C44" w:rsidP="25662AC2">
      <w:pPr>
        <w:pStyle w:val="Heading5"/>
        <w:rPr>
          <w:rFonts w:eastAsiaTheme="minorEastAsia"/>
        </w:rPr>
      </w:pPr>
      <w:r w:rsidRPr="0044344E">
        <w:rPr>
          <w:rFonts w:eastAsia="Times New Roman"/>
          <w:u w:val="single"/>
        </w:rPr>
        <w:t xml:space="preserve">Dual </w:t>
      </w:r>
      <w:r w:rsidR="005077D4" w:rsidRPr="0044344E">
        <w:rPr>
          <w:rFonts w:eastAsia="Times New Roman"/>
          <w:u w:val="single"/>
        </w:rPr>
        <w:t>career inquiries</w:t>
      </w:r>
    </w:p>
    <w:p w14:paraId="49A2267F" w14:textId="77777777" w:rsidR="003C6BFC" w:rsidRPr="0044344E" w:rsidRDefault="003C6BFC" w:rsidP="25662AC2">
      <w:pPr>
        <w:pBdr>
          <w:top w:val="nil"/>
          <w:left w:val="nil"/>
          <w:bottom w:val="nil"/>
          <w:right w:val="nil"/>
          <w:between w:val="nil"/>
        </w:pBdr>
        <w:ind w:left="360"/>
        <w:rPr>
          <w:rFonts w:eastAsia="Times New Roman"/>
          <w:i/>
          <w:iCs/>
          <w:color w:val="333333"/>
        </w:rPr>
      </w:pPr>
    </w:p>
    <w:p w14:paraId="2FEE8454" w14:textId="25935DE5" w:rsidR="003C6BFC" w:rsidRPr="0044344E" w:rsidRDefault="49974C44" w:rsidP="55F4E225">
      <w:pPr>
        <w:pBdr>
          <w:top w:val="nil"/>
          <w:left w:val="nil"/>
          <w:bottom w:val="nil"/>
          <w:right w:val="nil"/>
          <w:between w:val="nil"/>
        </w:pBdr>
        <w:ind w:left="360"/>
      </w:pPr>
      <w:r w:rsidRPr="55F4E225">
        <w:rPr>
          <w:rFonts w:eastAsia="Times New Roman"/>
          <w:i/>
          <w:iCs/>
          <w:color w:val="333333"/>
        </w:rPr>
        <w:t xml:space="preserve">UBC is committed to supporting candidates within a dual career household to discuss vacancies and opportunities related to their career paths. Inquiries about spousal/partner employment may be directed to </w:t>
      </w:r>
      <w:r w:rsidRPr="55F4E225">
        <w:rPr>
          <w:rFonts w:eastAsia="Times New Roman"/>
          <w:i/>
          <w:iCs/>
          <w:color w:val="333333"/>
          <w:lang w:val="en-CA"/>
        </w:rPr>
        <w:t xml:space="preserve">to the </w:t>
      </w:r>
      <w:r w:rsidR="6593CB6F" w:rsidRPr="55F4E225">
        <w:rPr>
          <w:rFonts w:eastAsia="Times New Roman"/>
          <w:i/>
          <w:iCs/>
          <w:color w:val="333333"/>
          <w:lang w:val="en-CA"/>
        </w:rPr>
        <w:t>Vice-</w:t>
      </w:r>
      <w:r w:rsidRPr="55F4E225">
        <w:rPr>
          <w:rFonts w:eastAsia="Times New Roman"/>
          <w:i/>
          <w:iCs/>
          <w:color w:val="333333"/>
          <w:lang w:val="en-CA"/>
        </w:rPr>
        <w:t xml:space="preserve">Provost &amp; </w:t>
      </w:r>
      <w:r w:rsidR="656B4037" w:rsidRPr="55F4E225">
        <w:rPr>
          <w:rFonts w:eastAsia="Times New Roman"/>
          <w:i/>
          <w:iCs/>
          <w:color w:val="333333"/>
          <w:lang w:val="en-CA"/>
        </w:rPr>
        <w:t xml:space="preserve">Associate </w:t>
      </w:r>
      <w:r w:rsidRPr="55F4E225">
        <w:rPr>
          <w:rFonts w:eastAsia="Times New Roman"/>
          <w:i/>
          <w:iCs/>
          <w:color w:val="333333"/>
          <w:lang w:val="en-CA"/>
        </w:rPr>
        <w:t>Vice</w:t>
      </w:r>
      <w:r w:rsidR="192959D0" w:rsidRPr="55F4E225">
        <w:rPr>
          <w:rFonts w:eastAsia="Times New Roman"/>
          <w:i/>
          <w:iCs/>
          <w:color w:val="333333"/>
          <w:lang w:val="en-CA"/>
        </w:rPr>
        <w:t>-</w:t>
      </w:r>
      <w:r w:rsidRPr="55F4E225">
        <w:rPr>
          <w:rFonts w:eastAsia="Times New Roman"/>
          <w:i/>
          <w:iCs/>
          <w:color w:val="333333"/>
          <w:lang w:val="en-CA"/>
        </w:rPr>
        <w:t>President</w:t>
      </w:r>
      <w:r w:rsidR="1DD21A3D" w:rsidRPr="55F4E225">
        <w:rPr>
          <w:rFonts w:eastAsia="Times New Roman"/>
          <w:i/>
          <w:iCs/>
          <w:color w:val="333333"/>
          <w:lang w:val="en-CA"/>
        </w:rPr>
        <w:t>,</w:t>
      </w:r>
      <w:r w:rsidRPr="55F4E225">
        <w:rPr>
          <w:rFonts w:eastAsia="Times New Roman"/>
          <w:i/>
          <w:iCs/>
          <w:color w:val="333333"/>
          <w:lang w:val="en-CA"/>
        </w:rPr>
        <w:t xml:space="preserve"> Academic </w:t>
      </w:r>
      <w:r w:rsidR="064158D7" w:rsidRPr="55F4E225">
        <w:rPr>
          <w:rFonts w:eastAsia="Times New Roman"/>
          <w:i/>
          <w:iCs/>
          <w:color w:val="333333"/>
          <w:lang w:val="en-CA"/>
        </w:rPr>
        <w:t xml:space="preserve">Affairs </w:t>
      </w:r>
      <w:r w:rsidRPr="55F4E225">
        <w:rPr>
          <w:rFonts w:eastAsia="Times New Roman"/>
          <w:i/>
          <w:iCs/>
          <w:color w:val="333333"/>
          <w:lang w:val="en-CA"/>
        </w:rPr>
        <w:t xml:space="preserve">at </w:t>
      </w:r>
      <w:hyperlink r:id="rId47">
        <w:r w:rsidRPr="55F4E225">
          <w:rPr>
            <w:rStyle w:val="Hyperlink"/>
            <w:rFonts w:eastAsia="Times New Roman"/>
            <w:i/>
            <w:iCs/>
            <w:lang w:val="en-CA"/>
          </w:rPr>
          <w:t>viceprovost.avpaa@ubc.c</w:t>
        </w:r>
        <w:r w:rsidRPr="55F4E225">
          <w:rPr>
            <w:rStyle w:val="Hyperlink"/>
            <w:rFonts w:eastAsia="Times New Roman"/>
            <w:i/>
            <w:iCs/>
          </w:rPr>
          <w:t>a</w:t>
        </w:r>
      </w:hyperlink>
      <w:r w:rsidRPr="55F4E225">
        <w:rPr>
          <w:rFonts w:eastAsia="Times New Roman"/>
          <w:i/>
          <w:iCs/>
          <w:color w:val="333333"/>
        </w:rPr>
        <w:t xml:space="preserve"> and to the chair of the hiring committee for UBCO.</w:t>
      </w:r>
      <w:r w:rsidRPr="0044344E">
        <w:rPr>
          <w:rFonts w:eastAsia="Times New Roman"/>
          <w:i/>
          <w:iCs/>
          <w:color w:val="333333"/>
        </w:rPr>
        <w:t xml:space="preserve"> </w:t>
      </w:r>
    </w:p>
    <w:p w14:paraId="743DA6B2" w14:textId="55F3466E" w:rsidR="003C6BFC" w:rsidRPr="0044344E" w:rsidRDefault="003C6BFC" w:rsidP="25662AC2"/>
    <w:p w14:paraId="073A71C5" w14:textId="51888EF8" w:rsidR="003C6BFC" w:rsidRPr="0044344E" w:rsidRDefault="49974C44" w:rsidP="25662AC2">
      <w:pPr>
        <w:pStyle w:val="Heading5"/>
        <w:rPr>
          <w:rFonts w:eastAsia="Times New Roman"/>
          <w:u w:val="single"/>
        </w:rPr>
      </w:pPr>
      <w:r w:rsidRPr="0044344E">
        <w:rPr>
          <w:rFonts w:eastAsia="Times New Roman"/>
          <w:u w:val="single"/>
        </w:rPr>
        <w:t xml:space="preserve">Career </w:t>
      </w:r>
      <w:r w:rsidR="00D2123F">
        <w:rPr>
          <w:rFonts w:eastAsia="Times New Roman"/>
          <w:u w:val="single"/>
        </w:rPr>
        <w:t>i</w:t>
      </w:r>
      <w:r w:rsidRPr="0044344E">
        <w:rPr>
          <w:rFonts w:eastAsia="Times New Roman"/>
          <w:u w:val="single"/>
        </w:rPr>
        <w:t>nterruptions</w:t>
      </w:r>
      <w:r w:rsidR="00DE4E7E" w:rsidRPr="0044344E">
        <w:rPr>
          <w:rFonts w:eastAsia="Times New Roman"/>
          <w:u w:val="single"/>
        </w:rPr>
        <w:t xml:space="preserve"> (a requirement only for Canada Research Chair positions)</w:t>
      </w:r>
    </w:p>
    <w:p w14:paraId="77C04535" w14:textId="29420E94" w:rsidR="008D01DA" w:rsidRDefault="49974C44" w:rsidP="00B21A4C">
      <w:pPr>
        <w:spacing w:before="100" w:beforeAutospacing="1" w:after="100" w:afterAutospacing="1"/>
        <w:ind w:left="360"/>
        <w:jc w:val="both"/>
        <w:rPr>
          <w:rFonts w:eastAsia="Times New Roman"/>
          <w:i/>
          <w:iCs/>
          <w:color w:val="333333"/>
          <w:lang w:val="en-CA"/>
        </w:rPr>
      </w:pPr>
      <w:r w:rsidRPr="0044344E">
        <w:rPr>
          <w:rFonts w:eastAsia="Times New Roman"/>
          <w:i/>
          <w:iCs/>
          <w:color w:val="333333"/>
          <w:lang w:val="en-CA"/>
        </w:rPr>
        <w:t xml:space="preserve">UBC acknowledges that certain circumstances may cause career interruptions that legitimately affect an applicant’s record of research or educational leadership achievement. </w:t>
      </w:r>
      <w:r w:rsidRPr="0044344E">
        <w:rPr>
          <w:rFonts w:eastAsia="Times New Roman"/>
          <w:i/>
          <w:iCs/>
          <w:color w:val="000000" w:themeColor="text1"/>
          <w:lang w:val="en-CA"/>
        </w:rPr>
        <w:t>We encourage applicants to note in their applications whether they would</w:t>
      </w:r>
      <w:r w:rsidRPr="25662AC2">
        <w:rPr>
          <w:rFonts w:eastAsia="Times New Roman"/>
          <w:i/>
          <w:iCs/>
          <w:color w:val="000000" w:themeColor="text1"/>
          <w:lang w:val="en-CA"/>
        </w:rPr>
        <w:t xml:space="preserve"> like consideration given to the impact of any circumstances, such as those</w:t>
      </w:r>
      <w:r w:rsidRPr="25662AC2">
        <w:rPr>
          <w:rFonts w:eastAsia="Times New Roman"/>
          <w:i/>
          <w:iCs/>
        </w:rPr>
        <w:t xml:space="preserve"> </w:t>
      </w:r>
      <w:r w:rsidRPr="25662AC2">
        <w:rPr>
          <w:rFonts w:eastAsia="Times New Roman"/>
          <w:i/>
          <w:iCs/>
          <w:color w:val="333333"/>
          <w:lang w:val="en-CA"/>
        </w:rPr>
        <w:t>due to health or family reasons, in order to allow for a fair assessment of their research productivity.</w:t>
      </w:r>
    </w:p>
    <w:p w14:paraId="41DF2959" w14:textId="2534CC1A" w:rsidR="003C6BFC" w:rsidRPr="00144BC6" w:rsidRDefault="008D01DA" w:rsidP="008D01DA">
      <w:pPr>
        <w:spacing w:after="160" w:line="259" w:lineRule="auto"/>
        <w:rPr>
          <w:rFonts w:eastAsia="Times New Roman"/>
          <w:i/>
          <w:iCs/>
          <w:color w:val="333333"/>
          <w:lang w:val="en-CA"/>
        </w:rPr>
      </w:pPr>
      <w:r>
        <w:rPr>
          <w:rFonts w:eastAsia="Times New Roman"/>
          <w:i/>
          <w:iCs/>
          <w:color w:val="333333"/>
          <w:lang w:val="en-CA"/>
        </w:rPr>
        <w:br w:type="page"/>
      </w:r>
    </w:p>
    <w:p w14:paraId="018D523C" w14:textId="57299EB8" w:rsidR="00055D5F" w:rsidRPr="00A015B3" w:rsidRDefault="00E31326" w:rsidP="00A015B3">
      <w:pPr>
        <w:pStyle w:val="Heading5"/>
        <w:rPr>
          <w:u w:val="single"/>
        </w:rPr>
      </w:pPr>
      <w:r w:rsidRPr="00A015B3">
        <w:rPr>
          <w:u w:val="single"/>
        </w:rPr>
        <w:lastRenderedPageBreak/>
        <w:t>Salary</w:t>
      </w:r>
      <w:r w:rsidR="00A015B3">
        <w:rPr>
          <w:u w:val="single"/>
        </w:rPr>
        <w:t xml:space="preserve"> </w:t>
      </w:r>
      <w:r w:rsidR="00D2123F">
        <w:rPr>
          <w:u w:val="single"/>
        </w:rPr>
        <w:t>t</w:t>
      </w:r>
      <w:r w:rsidR="00A015B3">
        <w:rPr>
          <w:u w:val="single"/>
        </w:rPr>
        <w:t>ransparency</w:t>
      </w:r>
      <w:r w:rsidR="00DE4E7E">
        <w:rPr>
          <w:u w:val="single"/>
        </w:rPr>
        <w:t xml:space="preserve"> (this is currently optional)</w:t>
      </w:r>
    </w:p>
    <w:p w14:paraId="3E2058AD" w14:textId="512906A6" w:rsidR="00E31326" w:rsidRDefault="00E31326" w:rsidP="00454ED4"/>
    <w:p w14:paraId="452E55D8" w14:textId="77F3F842" w:rsidR="00510648" w:rsidRPr="00510648" w:rsidRDefault="00510648" w:rsidP="00510648">
      <w:pPr>
        <w:rPr>
          <w:highlight w:val="white"/>
        </w:rPr>
      </w:pPr>
      <w:r w:rsidRPr="00510648">
        <w:rPr>
          <w:highlight w:val="white"/>
        </w:rPr>
        <w:t xml:space="preserve">BC’s Pay Transparency Act </w:t>
      </w:r>
      <w:r>
        <w:rPr>
          <w:highlight w:val="white"/>
        </w:rPr>
        <w:t xml:space="preserve">(Bill 13) </w:t>
      </w:r>
      <w:r w:rsidRPr="00510648">
        <w:rPr>
          <w:highlight w:val="white"/>
        </w:rPr>
        <w:t>is intended to be a step towards closing the pay gap across the gender continuum and there are new requirements for BC employers, including UBC</w:t>
      </w:r>
      <w:r w:rsidR="0017668D">
        <w:rPr>
          <w:highlight w:val="white"/>
        </w:rPr>
        <w:t>.</w:t>
      </w:r>
    </w:p>
    <w:p w14:paraId="0898CE11" w14:textId="77777777" w:rsidR="00510648" w:rsidRDefault="00510648" w:rsidP="25662AC2">
      <w:pPr>
        <w:pBdr>
          <w:top w:val="nil"/>
          <w:left w:val="nil"/>
          <w:bottom w:val="nil"/>
          <w:right w:val="nil"/>
          <w:between w:val="nil"/>
        </w:pBdr>
        <w:rPr>
          <w:highlight w:val="white"/>
        </w:rPr>
      </w:pPr>
    </w:p>
    <w:p w14:paraId="1C4B6F64" w14:textId="17822C8E" w:rsidR="00B106FD" w:rsidRDefault="00C0427C" w:rsidP="25662AC2">
      <w:pPr>
        <w:pBdr>
          <w:top w:val="nil"/>
          <w:left w:val="nil"/>
          <w:bottom w:val="nil"/>
          <w:right w:val="nil"/>
          <w:between w:val="nil"/>
        </w:pBdr>
        <w:rPr>
          <w:highlight w:val="white"/>
        </w:rPr>
      </w:pPr>
      <w:r w:rsidRPr="25662AC2">
        <w:rPr>
          <w:highlight w:val="white"/>
        </w:rPr>
        <w:t>In accordance with</w:t>
      </w:r>
      <w:r w:rsidR="00DA5258">
        <w:rPr>
          <w:highlight w:val="white"/>
        </w:rPr>
        <w:t xml:space="preserve"> </w:t>
      </w:r>
      <w:r w:rsidR="00E31326" w:rsidRPr="25662AC2">
        <w:rPr>
          <w:highlight w:val="white"/>
        </w:rPr>
        <w:t xml:space="preserve">Bill 13 </w:t>
      </w:r>
      <w:r w:rsidR="0017668D">
        <w:rPr>
          <w:highlight w:val="white"/>
        </w:rPr>
        <w:t xml:space="preserve">- </w:t>
      </w:r>
      <w:r w:rsidR="00E31326" w:rsidRPr="25662AC2">
        <w:rPr>
          <w:highlight w:val="white"/>
        </w:rPr>
        <w:t xml:space="preserve">pay transparency for external postings </w:t>
      </w:r>
      <w:r w:rsidRPr="25662AC2">
        <w:rPr>
          <w:highlight w:val="white"/>
        </w:rPr>
        <w:t xml:space="preserve">– include the salary or salary range in the job advertisement. </w:t>
      </w:r>
      <w:r w:rsidR="0067522A">
        <w:rPr>
          <w:highlight w:val="white"/>
        </w:rPr>
        <w:t xml:space="preserve">More information on the </w:t>
      </w:r>
      <w:r w:rsidR="00D27CD8">
        <w:rPr>
          <w:highlight w:val="white"/>
        </w:rPr>
        <w:t xml:space="preserve">Act can be found </w:t>
      </w:r>
      <w:hyperlink r:id="rId48" w:history="1">
        <w:r w:rsidR="00D27CD8" w:rsidRPr="00731E5E">
          <w:rPr>
            <w:rStyle w:val="Hyperlink"/>
            <w:highlight w:val="white"/>
          </w:rPr>
          <w:t>here</w:t>
        </w:r>
      </w:hyperlink>
      <w:r w:rsidR="00731E5E">
        <w:rPr>
          <w:highlight w:val="white"/>
        </w:rPr>
        <w:t>.</w:t>
      </w:r>
    </w:p>
    <w:p w14:paraId="03740712" w14:textId="216B5755" w:rsidR="25662AC2" w:rsidRDefault="25662AC2" w:rsidP="25662AC2">
      <w:pPr>
        <w:pBdr>
          <w:top w:val="nil"/>
          <w:left w:val="nil"/>
          <w:bottom w:val="nil"/>
          <w:right w:val="nil"/>
          <w:between w:val="nil"/>
        </w:pBdr>
        <w:rPr>
          <w:highlight w:val="white"/>
        </w:rPr>
      </w:pPr>
    </w:p>
    <w:p w14:paraId="126B6A3B" w14:textId="77777777" w:rsidR="005E5211" w:rsidRDefault="005E5211" w:rsidP="6BF0A235">
      <w:pPr>
        <w:pStyle w:val="Heading2"/>
        <w:rPr>
          <w:bCs/>
        </w:rPr>
        <w:sectPr w:rsidR="005E5211" w:rsidSect="00573D92">
          <w:footerReference w:type="default" r:id="rId49"/>
          <w:type w:val="continuous"/>
          <w:pgSz w:w="12240" w:h="15840"/>
          <w:pgMar w:top="1440" w:right="1440" w:bottom="1440" w:left="1440" w:header="720" w:footer="720" w:gutter="0"/>
          <w:cols w:space="720"/>
          <w:docGrid w:linePitch="299"/>
        </w:sectPr>
      </w:pPr>
      <w:bookmarkStart w:id="84" w:name="_3._Job_posting"/>
      <w:bookmarkStart w:id="85" w:name="_Toc146656079"/>
      <w:bookmarkEnd w:id="84"/>
    </w:p>
    <w:p w14:paraId="14C1F4D1" w14:textId="3047AB9B" w:rsidR="004725DA" w:rsidRDefault="00D91738" w:rsidP="002A194D">
      <w:pPr>
        <w:pStyle w:val="Heading2"/>
        <w:rPr>
          <w:bCs/>
        </w:rPr>
      </w:pPr>
      <w:bookmarkStart w:id="86" w:name="_Toc161389290"/>
      <w:r w:rsidRPr="6BF0A235">
        <w:rPr>
          <w:bCs/>
        </w:rPr>
        <w:t xml:space="preserve">3. Job </w:t>
      </w:r>
      <w:r w:rsidR="005077D4" w:rsidRPr="6BF0A235">
        <w:rPr>
          <w:bCs/>
        </w:rPr>
        <w:t>posting and sourcing</w:t>
      </w:r>
      <w:bookmarkEnd w:id="85"/>
      <w:bookmarkEnd w:id="86"/>
    </w:p>
    <w:p w14:paraId="61988E33" w14:textId="77777777" w:rsidR="002A194D" w:rsidRPr="002A194D" w:rsidRDefault="002A194D" w:rsidP="002A194D">
      <w:pPr>
        <w:rPr>
          <w:highlight w:val="yellow"/>
        </w:rPr>
      </w:pPr>
    </w:p>
    <w:p w14:paraId="6FD9BED4" w14:textId="6A45DD7B" w:rsidR="004725DA" w:rsidRPr="00B04925" w:rsidRDefault="00D91738" w:rsidP="00D91738">
      <w:pPr>
        <w:pStyle w:val="Heading3"/>
      </w:pPr>
      <w:bookmarkStart w:id="87" w:name="_Toc139279108"/>
      <w:bookmarkStart w:id="88" w:name="_Toc143762409"/>
      <w:bookmarkStart w:id="89" w:name="_Toc146656080"/>
      <w:r>
        <w:t xml:space="preserve">3.1 </w:t>
      </w:r>
      <w:r w:rsidR="004725DA">
        <w:t xml:space="preserve">Deploy </w:t>
      </w:r>
      <w:r w:rsidR="00D2123F">
        <w:t xml:space="preserve">a </w:t>
      </w:r>
      <w:r w:rsidR="005077D4">
        <w:t>broad and targeted outreach strategy</w:t>
      </w:r>
      <w:bookmarkEnd w:id="87"/>
      <w:bookmarkEnd w:id="88"/>
      <w:bookmarkEnd w:id="89"/>
      <w:r w:rsidR="005077D4">
        <w:t xml:space="preserve"> </w:t>
      </w:r>
    </w:p>
    <w:p w14:paraId="0F7AC11B" w14:textId="77777777" w:rsidR="004725DA" w:rsidRDefault="004725DA" w:rsidP="004725DA">
      <w:pPr>
        <w:rPr>
          <w:rFonts w:cstheme="minorHAnsi"/>
          <w:sz w:val="24"/>
          <w:szCs w:val="24"/>
        </w:rPr>
      </w:pPr>
    </w:p>
    <w:p w14:paraId="60333680" w14:textId="2C583592" w:rsidR="005B5E16" w:rsidRDefault="004725DA" w:rsidP="000357DD">
      <w:pPr>
        <w:rPr>
          <w:color w:val="000000"/>
        </w:rPr>
      </w:pPr>
      <w:r w:rsidRPr="00396D99">
        <w:rPr>
          <w:color w:val="000000"/>
        </w:rPr>
        <w:t xml:space="preserve">Identify a wide range of prospective candidates by </w:t>
      </w:r>
      <w:r w:rsidR="00BB786D">
        <w:rPr>
          <w:color w:val="000000"/>
        </w:rPr>
        <w:t xml:space="preserve">deploying </w:t>
      </w:r>
      <w:r w:rsidRPr="00396D99">
        <w:rPr>
          <w:color w:val="000000"/>
        </w:rPr>
        <w:t>both broad and targeted outreach strategies. This ensures a large, diverse pool of qualified candidates, which will make it possible to activate a wider range of strategies to recruit with inclusive excellence in mind at later stages. </w:t>
      </w:r>
    </w:p>
    <w:p w14:paraId="5CA073FE" w14:textId="77777777" w:rsidR="005B5E16" w:rsidRDefault="005B5E16" w:rsidP="000357DD">
      <w:pPr>
        <w:rPr>
          <w:color w:val="000000"/>
        </w:rPr>
      </w:pPr>
    </w:p>
    <w:p w14:paraId="65F6C368" w14:textId="641479BB" w:rsidR="004725DA" w:rsidRPr="00BF2E8B" w:rsidRDefault="23F20CA5" w:rsidP="000357DD">
      <w:pPr>
        <w:rPr>
          <w:rFonts w:ascii="Quattrocento Sans" w:hAnsi="Quattrocento Sans"/>
          <w:color w:val="000000"/>
          <w:sz w:val="18"/>
          <w:szCs w:val="18"/>
        </w:rPr>
      </w:pPr>
      <w:r w:rsidRPr="00396D99">
        <w:rPr>
          <w:color w:val="000000"/>
        </w:rPr>
        <w:t xml:space="preserve">This stage of the process is often overlooked and leads to a very narrow applicant pool.  This can generate frustration from candidates who do apply if the applicant pool is deemed inadequate and the position needs to be re-posted. Ensuring broad and targeted outreach strategies also communicates to </w:t>
      </w:r>
      <w:r>
        <w:rPr>
          <w:rStyle w:val="normaltextrun"/>
          <w:rFonts w:ascii="Calibri" w:hAnsi="Calibri" w:cs="Calibri"/>
        </w:rPr>
        <w:t xml:space="preserve">applicants belonging to </w:t>
      </w:r>
      <w:r w:rsidRPr="00396D99">
        <w:rPr>
          <w:color w:val="000000"/>
        </w:rPr>
        <w:t xml:space="preserve">HPSM </w:t>
      </w:r>
      <w:r>
        <w:rPr>
          <w:rStyle w:val="normaltextrun"/>
          <w:rFonts w:ascii="Calibri" w:hAnsi="Calibri" w:cs="Calibri"/>
        </w:rPr>
        <w:t>groups</w:t>
      </w:r>
      <w:r w:rsidRPr="00396D99">
        <w:rPr>
          <w:color w:val="000000"/>
        </w:rPr>
        <w:t xml:space="preserve"> that the department/unit is intentional about inclusive excellence</w:t>
      </w:r>
      <w:r w:rsidR="004725DA" w:rsidRPr="00396D99">
        <w:rPr>
          <w:color w:val="000000"/>
          <w:vertAlign w:val="superscript"/>
        </w:rPr>
        <w:footnoteReference w:id="8"/>
      </w:r>
      <w:r w:rsidRPr="00396D99">
        <w:rPr>
          <w:color w:val="000000"/>
        </w:rPr>
        <w:t>.</w:t>
      </w:r>
    </w:p>
    <w:p w14:paraId="46B36C16" w14:textId="77777777" w:rsidR="004725DA" w:rsidRDefault="004725DA" w:rsidP="004725DA">
      <w:pPr>
        <w:rPr>
          <w:rFonts w:cstheme="minorHAnsi"/>
          <w:sz w:val="24"/>
          <w:szCs w:val="24"/>
        </w:rPr>
      </w:pPr>
    </w:p>
    <w:p w14:paraId="6C4652C5" w14:textId="08E4EA8D" w:rsidR="004725DA" w:rsidRPr="0044344E" w:rsidRDefault="00D91738" w:rsidP="00D91738">
      <w:pPr>
        <w:pStyle w:val="Heading3"/>
      </w:pPr>
      <w:bookmarkStart w:id="90" w:name="_Toc139279109"/>
      <w:bookmarkStart w:id="91" w:name="_Toc143762410"/>
      <w:bookmarkStart w:id="92" w:name="_Toc146656081"/>
      <w:r w:rsidRPr="0044344E">
        <w:t xml:space="preserve">3.2 </w:t>
      </w:r>
      <w:r w:rsidR="004725DA" w:rsidRPr="0044344E">
        <w:t xml:space="preserve">Request </w:t>
      </w:r>
      <w:r w:rsidR="00D2123F">
        <w:t>a b</w:t>
      </w:r>
      <w:r w:rsidR="004725DA" w:rsidRPr="0044344E">
        <w:t>rief EDI</w:t>
      </w:r>
      <w:r w:rsidR="001027F0" w:rsidRPr="0044344E">
        <w:t>D</w:t>
      </w:r>
      <w:r w:rsidR="004725DA" w:rsidRPr="0044344E">
        <w:t xml:space="preserve"> </w:t>
      </w:r>
      <w:r w:rsidR="00D2123F">
        <w:t>s</w:t>
      </w:r>
      <w:r w:rsidR="004725DA" w:rsidRPr="0044344E">
        <w:t xml:space="preserve">tatement in </w:t>
      </w:r>
      <w:r w:rsidR="00D2123F">
        <w:t>a</w:t>
      </w:r>
      <w:r w:rsidR="004725DA" w:rsidRPr="0044344E">
        <w:t>pplication</w:t>
      </w:r>
      <w:bookmarkEnd w:id="90"/>
      <w:bookmarkEnd w:id="91"/>
      <w:bookmarkEnd w:id="92"/>
      <w:r w:rsidR="004725DA" w:rsidRPr="0044344E">
        <w:t xml:space="preserve"> </w:t>
      </w:r>
    </w:p>
    <w:p w14:paraId="60E2340B" w14:textId="77777777" w:rsidR="004725DA" w:rsidRPr="0044344E" w:rsidRDefault="004725DA" w:rsidP="004725DA">
      <w:pPr>
        <w:rPr>
          <w:rFonts w:cstheme="minorHAnsi"/>
          <w:sz w:val="24"/>
          <w:szCs w:val="24"/>
        </w:rPr>
      </w:pPr>
    </w:p>
    <w:p w14:paraId="0A15AFBA" w14:textId="389F7446" w:rsidR="008A0842" w:rsidRPr="0044344E" w:rsidRDefault="00DE4E7E" w:rsidP="6398652C">
      <w:r w:rsidRPr="0044344E">
        <w:t>Advancing equity, diversity, inclusion and decolonization (EDID) across the academic ecosystem is a priority in the Canadian higher education sector, as is the recruitment and retention of historically marginalized populations who remain underrepresented in the academy.</w:t>
      </w:r>
      <w:r w:rsidR="008A0842" w:rsidRPr="0044344E">
        <w:t xml:space="preserve"> As such, an increasing number of universities are requesting an EDID </w:t>
      </w:r>
      <w:r w:rsidR="00D2123F">
        <w:t>s</w:t>
      </w:r>
      <w:r w:rsidR="008A0842" w:rsidRPr="0044344E">
        <w:t xml:space="preserve">tatement from faculty candidates as a </w:t>
      </w:r>
      <w:r w:rsidR="00C94DA9" w:rsidRPr="0044344E">
        <w:t xml:space="preserve">promising strategy </w:t>
      </w:r>
      <w:r w:rsidR="008A0842" w:rsidRPr="0044344E">
        <w:t>to gain insights into diverse lived experiences as well as EDI</w:t>
      </w:r>
      <w:r w:rsidR="00C94DA9" w:rsidRPr="0044344E">
        <w:t>D</w:t>
      </w:r>
      <w:r w:rsidR="008A0842" w:rsidRPr="0044344E">
        <w:t xml:space="preserve"> competencies related specifically to job qualifications</w:t>
      </w:r>
      <w:r w:rsidR="00C94DA9" w:rsidRPr="0044344E">
        <w:t>, as well as to signal the university’s commitments in these areas</w:t>
      </w:r>
      <w:r w:rsidR="008A0842" w:rsidRPr="0044344E">
        <w:rPr>
          <w:rStyle w:val="FootnoteReference"/>
        </w:rPr>
        <w:footnoteReference w:id="9"/>
      </w:r>
      <w:r w:rsidR="00C94DA9" w:rsidRPr="0044344E">
        <w:t xml:space="preserve">. </w:t>
      </w:r>
    </w:p>
    <w:p w14:paraId="7A9885E5" w14:textId="77777777" w:rsidR="008A0842" w:rsidRPr="0044344E" w:rsidRDefault="008A0842" w:rsidP="6398652C"/>
    <w:p w14:paraId="0C21A660" w14:textId="5B86762E" w:rsidR="008A0842" w:rsidRPr="0044344E" w:rsidRDefault="23F20CA5" w:rsidP="6398652C">
      <w:r w:rsidRPr="0044344E">
        <w:t xml:space="preserve">In the job advertisement, request that applicants submit a </w:t>
      </w:r>
      <w:r w:rsidR="759FFC7D" w:rsidRPr="0044344E">
        <w:t>s</w:t>
      </w:r>
      <w:r w:rsidRPr="0044344E">
        <w:t xml:space="preserve">tatement </w:t>
      </w:r>
      <w:r w:rsidR="00C94DA9" w:rsidRPr="0044344E">
        <w:t>expressing their commitment</w:t>
      </w:r>
      <w:r w:rsidR="007C5E94" w:rsidRPr="0044344E">
        <w:t xml:space="preserve">s, achievements or interests </w:t>
      </w:r>
      <w:r w:rsidR="00C94DA9" w:rsidRPr="0044344E">
        <w:t xml:space="preserve">relating to advancing </w:t>
      </w:r>
      <w:r w:rsidR="005077D4">
        <w:t>EDID</w:t>
      </w:r>
      <w:r w:rsidR="00DE4E7E" w:rsidRPr="0044344E">
        <w:t xml:space="preserve"> </w:t>
      </w:r>
      <w:r w:rsidR="00C94DA9" w:rsidRPr="0044344E">
        <w:t>specifically in relation to</w:t>
      </w:r>
      <w:r w:rsidR="00DE4E7E" w:rsidRPr="0044344E">
        <w:t xml:space="preserve"> teaching, scholarly activity, educational leadership, and/or service</w:t>
      </w:r>
      <w:r w:rsidRPr="0044344E">
        <w:t>.</w:t>
      </w:r>
      <w:r w:rsidR="7D03B690" w:rsidRPr="0044344E">
        <w:t xml:space="preserve"> </w:t>
      </w:r>
      <w:r w:rsidR="008A0842" w:rsidRPr="0044344E">
        <w:t xml:space="preserve">Phrased this way, applicants are guided to focus </w:t>
      </w:r>
      <w:r w:rsidR="59152B6D" w:rsidRPr="0044344E">
        <w:t>on considerations that are relevant to the effective performance of professional responsibilitie</w:t>
      </w:r>
      <w:r w:rsidR="008A0842" w:rsidRPr="0044344E">
        <w:t>s</w:t>
      </w:r>
      <w:r w:rsidR="00144BC6" w:rsidRPr="0044344E">
        <w:rPr>
          <w:rStyle w:val="FootnoteReference"/>
        </w:rPr>
        <w:footnoteReference w:id="10"/>
      </w:r>
      <w:r w:rsidR="19726B75" w:rsidRPr="0044344E">
        <w:t>.</w:t>
      </w:r>
      <w:r w:rsidR="4F6F7224" w:rsidRPr="0044344E">
        <w:t xml:space="preserve"> </w:t>
      </w:r>
      <w:r w:rsidR="61341CA7" w:rsidRPr="0044344E">
        <w:t xml:space="preserve"> </w:t>
      </w:r>
      <w:r w:rsidR="00C94DA9" w:rsidRPr="0044344E">
        <w:t>You may provide a preamble to the request</w:t>
      </w:r>
      <w:r w:rsidR="007C5E94" w:rsidRPr="0044344E">
        <w:t>, like the following sample text,</w:t>
      </w:r>
      <w:r w:rsidR="00C94DA9" w:rsidRPr="0044344E">
        <w:t xml:space="preserve"> to provide more information to the candidate on the purpose of the EDID statement:</w:t>
      </w:r>
    </w:p>
    <w:p w14:paraId="1F7517E7" w14:textId="77777777" w:rsidR="00C94DA9" w:rsidRPr="0044344E" w:rsidRDefault="00C94DA9" w:rsidP="00C94DA9">
      <w:pPr>
        <w:rPr>
          <w:rFonts w:cstheme="minorHAnsi"/>
          <w:i/>
          <w:szCs w:val="24"/>
        </w:rPr>
      </w:pPr>
    </w:p>
    <w:p w14:paraId="6A22BF0C" w14:textId="722B5F09" w:rsidR="00C94DA9" w:rsidRPr="0044344E" w:rsidRDefault="00C94DA9" w:rsidP="00993933">
      <w:pPr>
        <w:numPr>
          <w:ilvl w:val="0"/>
          <w:numId w:val="21"/>
        </w:numPr>
        <w:jc w:val="both"/>
        <w:rPr>
          <w:rFonts w:eastAsia="Times New Roman" w:cstheme="minorHAnsi"/>
          <w:lang w:val="en-CA"/>
        </w:rPr>
      </w:pPr>
      <w:r w:rsidRPr="0044344E">
        <w:rPr>
          <w:rFonts w:eastAsia="Times New Roman" w:cstheme="minorHAnsi"/>
          <w:i/>
          <w:lang w:val="en-CA"/>
        </w:rPr>
        <w:t>UBC aspires to promote inclusive excellence by supporting and recognizing efforts to advance equity, diversity and inclusion as well as decolonization (EDID) through the academic ecosystem. Please provide a brief (</w:t>
      </w:r>
      <w:r w:rsidR="007C5E94" w:rsidRPr="0044344E">
        <w:rPr>
          <w:rFonts w:eastAsia="Times New Roman" w:cstheme="minorHAnsi"/>
          <w:i/>
          <w:lang w:val="en-CA"/>
        </w:rPr>
        <w:t>no more than one page</w:t>
      </w:r>
      <w:r w:rsidRPr="0044344E">
        <w:rPr>
          <w:rFonts w:eastAsia="Times New Roman" w:cstheme="minorHAnsi"/>
          <w:i/>
          <w:lang w:val="en-CA"/>
        </w:rPr>
        <w:t xml:space="preserve">) </w:t>
      </w:r>
      <w:r w:rsidR="007C5E94" w:rsidRPr="0044344E">
        <w:rPr>
          <w:rFonts w:eastAsia="Times New Roman" w:cstheme="minorHAnsi"/>
          <w:i/>
          <w:lang w:val="en-CA"/>
        </w:rPr>
        <w:t>s</w:t>
      </w:r>
      <w:r w:rsidRPr="0044344E">
        <w:rPr>
          <w:rFonts w:eastAsia="Times New Roman" w:cstheme="minorHAnsi"/>
          <w:i/>
          <w:lang w:val="en-CA"/>
        </w:rPr>
        <w:t>tatement describing your commitments</w:t>
      </w:r>
      <w:r w:rsidR="007C5E94" w:rsidRPr="0044344E">
        <w:rPr>
          <w:rFonts w:eastAsia="Times New Roman" w:cstheme="minorHAnsi"/>
          <w:i/>
          <w:lang w:val="en-CA"/>
        </w:rPr>
        <w:t xml:space="preserve">, </w:t>
      </w:r>
      <w:r w:rsidR="007C5E94" w:rsidRPr="0044344E">
        <w:rPr>
          <w:rFonts w:eastAsia="Times New Roman" w:cstheme="minorHAnsi"/>
          <w:i/>
          <w:lang w:val="en-CA"/>
        </w:rPr>
        <w:lastRenderedPageBreak/>
        <w:t>achievements</w:t>
      </w:r>
      <w:r w:rsidRPr="0044344E">
        <w:rPr>
          <w:rFonts w:eastAsia="Times New Roman" w:cstheme="minorHAnsi"/>
          <w:i/>
          <w:lang w:val="en-CA"/>
        </w:rPr>
        <w:t xml:space="preserve"> or interests </w:t>
      </w:r>
      <w:r w:rsidR="007C5E94" w:rsidRPr="0044344E">
        <w:rPr>
          <w:rFonts w:eastAsia="Times New Roman" w:cstheme="minorHAnsi"/>
          <w:i/>
          <w:lang w:val="en-CA"/>
        </w:rPr>
        <w:t xml:space="preserve">in equity, diversity, inclusion and/or decolonization in your teaching, scholarly activity, educational leadership, and/or service. </w:t>
      </w:r>
      <w:r w:rsidRPr="0044344E">
        <w:rPr>
          <w:rFonts w:eastAsia="Times New Roman" w:cstheme="minorHAnsi"/>
          <w:i/>
          <w:lang w:val="en-CA"/>
        </w:rPr>
        <w:t>Your comments may relate to lived/living experience, professional work or practice, academic and research activities, and/or community-engagement</w:t>
      </w:r>
      <w:r w:rsidRPr="0044344E">
        <w:rPr>
          <w:rFonts w:eastAsia="Times New Roman" w:cstheme="minorHAnsi"/>
          <w:lang w:val="en-CA"/>
        </w:rPr>
        <w:t xml:space="preserve">. </w:t>
      </w:r>
    </w:p>
    <w:p w14:paraId="44991CF5" w14:textId="77777777" w:rsidR="00F8417D" w:rsidRDefault="00F8417D" w:rsidP="004725DA"/>
    <w:p w14:paraId="33C5AFDC" w14:textId="2CD0FB3C" w:rsidR="007C5E94" w:rsidRDefault="004725DA" w:rsidP="004725DA">
      <w:r w:rsidRPr="152493DE">
        <w:t>The EDI</w:t>
      </w:r>
      <w:r w:rsidR="001027F0" w:rsidRPr="152493DE">
        <w:t>D</w:t>
      </w:r>
      <w:r w:rsidRPr="152493DE">
        <w:t xml:space="preserve"> </w:t>
      </w:r>
      <w:r w:rsidR="00D2123F">
        <w:t>s</w:t>
      </w:r>
      <w:r w:rsidRPr="152493DE">
        <w:t>tatement should not be considered alone but rather in the context of the totality of an applicant’s qualifications assessed through all of their submitted documentation, interview(s) and references</w:t>
      </w:r>
      <w:r w:rsidR="008A0842" w:rsidRPr="0044344E">
        <w:rPr>
          <w:rStyle w:val="FootnoteReference"/>
        </w:rPr>
        <w:footnoteReference w:id="11"/>
      </w:r>
      <w:r w:rsidRPr="152493DE">
        <w:t xml:space="preserve">. </w:t>
      </w:r>
      <w:r w:rsidR="007C5E94" w:rsidRPr="152493DE">
        <w:t xml:space="preserve">While the EDID </w:t>
      </w:r>
      <w:r w:rsidR="003A6A71">
        <w:t>s</w:t>
      </w:r>
      <w:r w:rsidR="003A6A71" w:rsidRPr="152493DE">
        <w:t xml:space="preserve">tatement </w:t>
      </w:r>
      <w:r w:rsidR="007C5E94" w:rsidRPr="152493DE">
        <w:t xml:space="preserve">will not receive its own rating, it will contribute to the general rating of the candidate with respect to their score on the evaluation criteria that relates to commitment to inclusive excellence and EDID competencies. </w:t>
      </w:r>
      <w:r w:rsidRPr="152493DE">
        <w:t xml:space="preserve">The </w:t>
      </w:r>
      <w:r w:rsidR="00ED0C14" w:rsidRPr="152493DE">
        <w:t>s</w:t>
      </w:r>
      <w:r w:rsidRPr="152493DE">
        <w:t xml:space="preserve">tatement </w:t>
      </w:r>
      <w:r w:rsidR="00F052B8" w:rsidRPr="152493DE">
        <w:t>should no</w:t>
      </w:r>
      <w:r w:rsidRPr="152493DE">
        <w:t xml:space="preserve">t be used to exclude an applicant unless their commentary is openly and clearly in violation of UBC’s human rights </w:t>
      </w:r>
      <w:r w:rsidR="007C5E94" w:rsidRPr="152493DE">
        <w:t>commitments and policies</w:t>
      </w:r>
      <w:r w:rsidR="00066C26" w:rsidRPr="152493DE">
        <w:t xml:space="preserve"> and/or the specific job being advertised requires </w:t>
      </w:r>
      <w:r w:rsidR="007C5E94" w:rsidRPr="152493DE">
        <w:t xml:space="preserve">particular </w:t>
      </w:r>
      <w:r w:rsidR="004B6BF7" w:rsidRPr="152493DE">
        <w:t>EDI</w:t>
      </w:r>
      <w:r w:rsidR="007C5E94" w:rsidRPr="152493DE">
        <w:t xml:space="preserve">D </w:t>
      </w:r>
      <w:r w:rsidR="00066C26" w:rsidRPr="152493DE">
        <w:t xml:space="preserve">competencies </w:t>
      </w:r>
      <w:r w:rsidR="004B6BF7" w:rsidRPr="152493DE">
        <w:t>that are not being demonstrated in the candidate’s statement</w:t>
      </w:r>
      <w:r w:rsidRPr="152493DE">
        <w:t xml:space="preserve">. </w:t>
      </w:r>
    </w:p>
    <w:p w14:paraId="6D8CA90F" w14:textId="77777777" w:rsidR="007C5E94" w:rsidRDefault="007C5E94" w:rsidP="004725DA">
      <w:pPr>
        <w:rPr>
          <w:rFonts w:cstheme="minorHAnsi"/>
          <w:szCs w:val="24"/>
        </w:rPr>
      </w:pPr>
    </w:p>
    <w:p w14:paraId="67AB5AE8" w14:textId="45AA065B" w:rsidR="00BB786D" w:rsidRDefault="004725DA" w:rsidP="55F4E225">
      <w:r w:rsidRPr="55F4E225">
        <w:t>The</w:t>
      </w:r>
      <w:r w:rsidR="003A6A71">
        <w:t xml:space="preserve"> Employment</w:t>
      </w:r>
      <w:r w:rsidRPr="55F4E225">
        <w:t xml:space="preserve"> Equity Advisor will consult and advise on </w:t>
      </w:r>
      <w:r w:rsidR="0011536C" w:rsidRPr="55F4E225">
        <w:t>EDI</w:t>
      </w:r>
      <w:r w:rsidR="001027F0" w:rsidRPr="55F4E225">
        <w:t>D</w:t>
      </w:r>
      <w:r w:rsidRPr="55F4E225">
        <w:t xml:space="preserve"> Statements where there is concern </w:t>
      </w:r>
      <w:r w:rsidR="025A3019" w:rsidRPr="55F4E225">
        <w:t>about</w:t>
      </w:r>
      <w:r w:rsidRPr="55F4E225">
        <w:t xml:space="preserve"> misalignment with UBC’s values and obligations. </w:t>
      </w:r>
    </w:p>
    <w:p w14:paraId="102EB787" w14:textId="77777777" w:rsidR="000357DD" w:rsidRPr="00AE250D" w:rsidRDefault="000357DD" w:rsidP="000357DD">
      <w:pPr>
        <w:jc w:val="both"/>
        <w:rPr>
          <w:rFonts w:eastAsia="Times New Roman" w:cstheme="minorHAnsi"/>
          <w:lang w:val="en-CA"/>
        </w:rPr>
      </w:pPr>
    </w:p>
    <w:p w14:paraId="610B57EE" w14:textId="6D65DD65" w:rsidR="004725DA" w:rsidRPr="00B04925" w:rsidRDefault="00D91738" w:rsidP="00D91738">
      <w:pPr>
        <w:pStyle w:val="Heading3"/>
      </w:pPr>
      <w:bookmarkStart w:id="93" w:name="_Toc139279110"/>
      <w:bookmarkStart w:id="94" w:name="_Toc143762411"/>
      <w:bookmarkStart w:id="95" w:name="_Toc146656082"/>
      <w:r>
        <w:t xml:space="preserve">3.3 </w:t>
      </w:r>
      <w:bookmarkStart w:id="96" w:name="_Hlk144117663"/>
      <w:bookmarkEnd w:id="93"/>
      <w:r w:rsidR="000229F0">
        <w:t>Analyze</w:t>
      </w:r>
      <w:r w:rsidR="00627C05">
        <w:t xml:space="preserve"> </w:t>
      </w:r>
      <w:r w:rsidR="003E59B3">
        <w:t>a</w:t>
      </w:r>
      <w:r w:rsidR="004725DA">
        <w:t xml:space="preserve">pplicant </w:t>
      </w:r>
      <w:r w:rsidR="003E59B3">
        <w:t>s</w:t>
      </w:r>
      <w:r w:rsidR="004725DA">
        <w:t>elf-</w:t>
      </w:r>
      <w:r w:rsidR="003E59B3">
        <w:t>i</w:t>
      </w:r>
      <w:r w:rsidR="004725DA">
        <w:t xml:space="preserve">dentification </w:t>
      </w:r>
      <w:bookmarkEnd w:id="94"/>
      <w:bookmarkEnd w:id="95"/>
      <w:r w:rsidR="003E59B3">
        <w:t>d</w:t>
      </w:r>
      <w:r w:rsidR="000229F0">
        <w:t>ata</w:t>
      </w:r>
    </w:p>
    <w:bookmarkEnd w:id="96"/>
    <w:p w14:paraId="0B392200" w14:textId="77777777" w:rsidR="004725DA" w:rsidRDefault="004725DA" w:rsidP="004725DA">
      <w:pPr>
        <w:rPr>
          <w:rFonts w:cstheme="minorHAnsi"/>
          <w:sz w:val="24"/>
          <w:szCs w:val="24"/>
        </w:rPr>
      </w:pPr>
    </w:p>
    <w:p w14:paraId="2F23DD65" w14:textId="0B4623EE" w:rsidR="004725DA" w:rsidRDefault="0011536C" w:rsidP="2A67932E">
      <w:r>
        <w:t xml:space="preserve">Invite </w:t>
      </w:r>
      <w:r w:rsidR="004725DA">
        <w:t xml:space="preserve">all applicants </w:t>
      </w:r>
      <w:r>
        <w:t xml:space="preserve">to complete </w:t>
      </w:r>
      <w:r w:rsidR="004725DA">
        <w:t xml:space="preserve">the Applicant Diversity Survey </w:t>
      </w:r>
      <w:r w:rsidR="00CC7B9D">
        <w:t xml:space="preserve">(or “Recruitment Survey”) </w:t>
      </w:r>
      <w:r w:rsidR="00FB49C2">
        <w:t xml:space="preserve">offered in the applications process through UBC’s </w:t>
      </w:r>
      <w:r w:rsidR="004725DA">
        <w:t>Workday job application portal</w:t>
      </w:r>
      <w:r>
        <w:t xml:space="preserve">. </w:t>
      </w:r>
      <w:r w:rsidR="00BB786D">
        <w:t>If your department or Faculty does not yet use the Workday job application portal, contact the Equity &amp; Inclusion Office</w:t>
      </w:r>
      <w:r w:rsidR="00224A58">
        <w:t xml:space="preserve"> (</w:t>
      </w:r>
      <w:hyperlink r:id="rId50">
        <w:r w:rsidR="00224A58" w:rsidRPr="55F4E225">
          <w:rPr>
            <w:rStyle w:val="Hyperlink"/>
          </w:rPr>
          <w:t>datateam@equity.ubc.ca</w:t>
        </w:r>
      </w:hyperlink>
      <w:r w:rsidR="00224A58">
        <w:t xml:space="preserve">) to discuss how you will collect applicant self-identification data. The collection of demographic data requires adherence to established data standards, confidentiality and privacy provisions, and ethical use protocols, </w:t>
      </w:r>
      <w:r w:rsidR="00447590">
        <w:t>so Faculties</w:t>
      </w:r>
      <w:r w:rsidR="00224A58">
        <w:t xml:space="preserve">, </w:t>
      </w:r>
      <w:r w:rsidR="00C14117">
        <w:t>s</w:t>
      </w:r>
      <w:r w:rsidR="00224A58">
        <w:t xml:space="preserve">chools and/or </w:t>
      </w:r>
      <w:r w:rsidR="00C14117">
        <w:t>d</w:t>
      </w:r>
      <w:r w:rsidR="00224A58">
        <w:t xml:space="preserve">epartments should not collect their own self-identification data without consultation with and endorsement from the Associate Vice-President, Equity </w:t>
      </w:r>
      <w:r w:rsidR="00C14117">
        <w:t xml:space="preserve">and </w:t>
      </w:r>
      <w:r w:rsidR="00224A58">
        <w:t>Inclusion, the university’s Data Steward for institutional employment equity data.</w:t>
      </w:r>
    </w:p>
    <w:p w14:paraId="623A80AA" w14:textId="69D2E889" w:rsidR="2A67932E" w:rsidRDefault="2A67932E" w:rsidP="2A67932E"/>
    <w:p w14:paraId="0DF14768" w14:textId="7B22BBB8" w:rsidR="004725DA" w:rsidRPr="00AE250D" w:rsidRDefault="004725DA" w:rsidP="004725DA">
      <w:pPr>
        <w:pBdr>
          <w:top w:val="nil"/>
          <w:left w:val="nil"/>
          <w:bottom w:val="nil"/>
          <w:right w:val="nil"/>
          <w:between w:val="nil"/>
        </w:pBdr>
        <w:spacing w:after="160"/>
        <w:rPr>
          <w:color w:val="000000"/>
          <w:sz w:val="24"/>
        </w:rPr>
      </w:pPr>
      <w:r w:rsidRPr="00396D99">
        <w:rPr>
          <w:color w:val="000000"/>
        </w:rPr>
        <w:t xml:space="preserve">Applicant </w:t>
      </w:r>
      <w:r w:rsidR="0011536C">
        <w:rPr>
          <w:color w:val="000000"/>
        </w:rPr>
        <w:t xml:space="preserve">demographic </w:t>
      </w:r>
      <w:r w:rsidRPr="00396D99">
        <w:rPr>
          <w:color w:val="000000"/>
        </w:rPr>
        <w:t>data</w:t>
      </w:r>
      <w:r w:rsidR="0011536C">
        <w:rPr>
          <w:color w:val="000000"/>
        </w:rPr>
        <w:t xml:space="preserve"> </w:t>
      </w:r>
      <w:r w:rsidRPr="00396D99">
        <w:rPr>
          <w:color w:val="000000"/>
        </w:rPr>
        <w:t xml:space="preserve">is useful for </w:t>
      </w:r>
      <w:r>
        <w:rPr>
          <w:color w:val="000000"/>
        </w:rPr>
        <w:t xml:space="preserve">understanding the </w:t>
      </w:r>
      <w:r w:rsidRPr="00396D99">
        <w:rPr>
          <w:color w:val="000000"/>
        </w:rPr>
        <w:t>composition</w:t>
      </w:r>
      <w:r>
        <w:rPr>
          <w:color w:val="000000"/>
        </w:rPr>
        <w:t>al diversity</w:t>
      </w:r>
      <w:r w:rsidRPr="00396D99">
        <w:rPr>
          <w:color w:val="000000"/>
        </w:rPr>
        <w:t xml:space="preserve"> (i.e.</w:t>
      </w:r>
      <w:r w:rsidR="00D86CE6">
        <w:rPr>
          <w:color w:val="000000"/>
        </w:rPr>
        <w:t>,</w:t>
      </w:r>
      <w:r w:rsidRPr="00396D99">
        <w:rPr>
          <w:color w:val="000000"/>
        </w:rPr>
        <w:t xml:space="preserve"> proportional representation) of</w:t>
      </w:r>
      <w:r>
        <w:rPr>
          <w:color w:val="000000"/>
        </w:rPr>
        <w:t xml:space="preserve"> the pool of</w:t>
      </w:r>
      <w:r w:rsidRPr="00396D99">
        <w:rPr>
          <w:color w:val="000000"/>
        </w:rPr>
        <w:t xml:space="preserve"> job applicants</w:t>
      </w:r>
      <w:r>
        <w:rPr>
          <w:color w:val="000000"/>
        </w:rPr>
        <w:t xml:space="preserve"> as well as longlisted and shortlisted candidates as they progress through the search process</w:t>
      </w:r>
      <w:r w:rsidRPr="00396D99">
        <w:rPr>
          <w:color w:val="000000"/>
        </w:rPr>
        <w:t xml:space="preserve">. </w:t>
      </w:r>
      <w:r>
        <w:rPr>
          <w:color w:val="000000"/>
        </w:rPr>
        <w:t xml:space="preserve">Collecting </w:t>
      </w:r>
      <w:r w:rsidRPr="00396D99">
        <w:rPr>
          <w:color w:val="000000"/>
        </w:rPr>
        <w:t xml:space="preserve">data </w:t>
      </w:r>
      <w:r>
        <w:rPr>
          <w:color w:val="000000"/>
        </w:rPr>
        <w:t xml:space="preserve">at the application stage </w:t>
      </w:r>
      <w:r w:rsidRPr="00396D99">
        <w:rPr>
          <w:color w:val="000000"/>
        </w:rPr>
        <w:t xml:space="preserve">makes </w:t>
      </w:r>
      <w:r>
        <w:rPr>
          <w:color w:val="000000"/>
        </w:rPr>
        <w:t xml:space="preserve">it </w:t>
      </w:r>
      <w:r w:rsidRPr="00396D99">
        <w:rPr>
          <w:color w:val="000000"/>
        </w:rPr>
        <w:t xml:space="preserve">possible </w:t>
      </w:r>
      <w:r>
        <w:rPr>
          <w:color w:val="000000"/>
        </w:rPr>
        <w:t xml:space="preserve">to </w:t>
      </w:r>
      <w:r w:rsidRPr="00396D99">
        <w:rPr>
          <w:color w:val="000000"/>
        </w:rPr>
        <w:t xml:space="preserve">assess </w:t>
      </w:r>
      <w:r>
        <w:rPr>
          <w:color w:val="000000"/>
        </w:rPr>
        <w:t>the</w:t>
      </w:r>
      <w:r w:rsidRPr="00396D99">
        <w:rPr>
          <w:color w:val="000000"/>
        </w:rPr>
        <w:t xml:space="preserve"> proportional representation </w:t>
      </w:r>
      <w:r>
        <w:rPr>
          <w:color w:val="000000"/>
        </w:rPr>
        <w:t xml:space="preserve">of applicant pools </w:t>
      </w:r>
      <w:r w:rsidRPr="00396D99">
        <w:rPr>
          <w:color w:val="000000"/>
        </w:rPr>
        <w:t xml:space="preserve">on a </w:t>
      </w:r>
      <w:r w:rsidRPr="00533083">
        <w:rPr>
          <w:rFonts w:ascii="Calibri" w:hAnsi="Calibri" w:cs="Calibri"/>
        </w:rPr>
        <w:t>case-by-case</w:t>
      </w:r>
      <w:r>
        <w:rPr>
          <w:rFonts w:ascii="Calibri" w:hAnsi="Calibri" w:cs="Calibri"/>
        </w:rPr>
        <w:t xml:space="preserve"> basis at the</w:t>
      </w:r>
      <w:r w:rsidRPr="00396D99">
        <w:rPr>
          <w:color w:val="000000"/>
        </w:rPr>
        <w:t xml:space="preserve"> level </w:t>
      </w:r>
      <w:r>
        <w:rPr>
          <w:rFonts w:ascii="Calibri" w:hAnsi="Calibri" w:cs="Calibri"/>
        </w:rPr>
        <w:t xml:space="preserve">of the </w:t>
      </w:r>
      <w:r w:rsidRPr="00396D99">
        <w:rPr>
          <w:color w:val="000000"/>
        </w:rPr>
        <w:t>individual job requisitions/ads and/or examination of this data in aggregate (multiple requisitions/ads</w:t>
      </w:r>
      <w:r w:rsidRPr="00533083">
        <w:rPr>
          <w:rFonts w:ascii="Calibri" w:hAnsi="Calibri" w:cs="Calibri"/>
        </w:rPr>
        <w:t>,</w:t>
      </w:r>
      <w:r w:rsidRPr="00396D99">
        <w:rPr>
          <w:color w:val="000000"/>
        </w:rPr>
        <w:t xml:space="preserve"> at various levels (e.g</w:t>
      </w:r>
      <w:r w:rsidRPr="00533083">
        <w:rPr>
          <w:rFonts w:ascii="Calibri" w:hAnsi="Calibri" w:cs="Calibri"/>
        </w:rPr>
        <w:t>.</w:t>
      </w:r>
      <w:r>
        <w:rPr>
          <w:rFonts w:ascii="Calibri" w:hAnsi="Calibri" w:cs="Calibri"/>
        </w:rPr>
        <w:t>,</w:t>
      </w:r>
      <w:r w:rsidRPr="00396D99">
        <w:rPr>
          <w:color w:val="000000"/>
        </w:rPr>
        <w:t xml:space="preserve"> unit, faculty</w:t>
      </w:r>
      <w:r>
        <w:rPr>
          <w:rFonts w:ascii="Calibri" w:hAnsi="Calibri" w:cs="Calibri"/>
        </w:rPr>
        <w:t>)</w:t>
      </w:r>
      <w:r w:rsidRPr="00396D99">
        <w:rPr>
          <w:color w:val="000000"/>
        </w:rPr>
        <w:t xml:space="preserve"> to identify patterns and trends over time.</w:t>
      </w:r>
    </w:p>
    <w:p w14:paraId="7C4D20D7" w14:textId="0F3C8356" w:rsidR="004725DA" w:rsidRDefault="004725DA" w:rsidP="6C583C61">
      <w:r w:rsidRPr="6C583C61">
        <w:t xml:space="preserve">Each search committee </w:t>
      </w:r>
      <w:r w:rsidR="00487F08">
        <w:t xml:space="preserve">may </w:t>
      </w:r>
      <w:r w:rsidRPr="6C583C61">
        <w:t>request from the EIO a report on the diversity profile of the applicants/candidates at certain steps in the search process (e.g.</w:t>
      </w:r>
      <w:r w:rsidR="00D86CE6">
        <w:t>,</w:t>
      </w:r>
      <w:r w:rsidRPr="6C583C61">
        <w:t xml:space="preserve"> after application deadline closes, after an initial screening process, after evaluation of screened applicants</w:t>
      </w:r>
      <w:r w:rsidR="00FB49C2">
        <w:t xml:space="preserve"> or</w:t>
      </w:r>
      <w:r w:rsidRPr="6C583C61">
        <w:t xml:space="preserve"> after development of the longlist).  </w:t>
      </w:r>
    </w:p>
    <w:p w14:paraId="35F1E3EC" w14:textId="77777777" w:rsidR="004725DA" w:rsidRDefault="004725DA" w:rsidP="004725DA">
      <w:pPr>
        <w:rPr>
          <w:rFonts w:cstheme="minorHAnsi"/>
          <w:szCs w:val="24"/>
        </w:rPr>
      </w:pPr>
    </w:p>
    <w:p w14:paraId="1BC1AC7A" w14:textId="287C5858" w:rsidR="004725DA" w:rsidRDefault="004725DA" w:rsidP="004725DA">
      <w:pPr>
        <w:rPr>
          <w:rFonts w:cstheme="minorHAnsi"/>
          <w:szCs w:val="24"/>
        </w:rPr>
      </w:pPr>
      <w:r>
        <w:rPr>
          <w:rFonts w:cstheme="minorHAnsi"/>
          <w:szCs w:val="24"/>
        </w:rPr>
        <w:t>Please note that at the longlist stage, self-identification data will be aggregated to indicate whether the candidate is a member of a</w:t>
      </w:r>
      <w:r w:rsidR="00487F08">
        <w:rPr>
          <w:rFonts w:cstheme="minorHAnsi"/>
          <w:szCs w:val="24"/>
        </w:rPr>
        <w:t xml:space="preserve"> HPSM </w:t>
      </w:r>
      <w:r>
        <w:rPr>
          <w:rFonts w:cstheme="minorHAnsi"/>
          <w:szCs w:val="24"/>
        </w:rPr>
        <w:t>group</w:t>
      </w:r>
      <w:r w:rsidRPr="0045706E">
        <w:rPr>
          <w:rFonts w:cstheme="minorHAnsi"/>
          <w:szCs w:val="24"/>
        </w:rPr>
        <w:t xml:space="preserve"> for which a representational gap has been </w:t>
      </w:r>
      <w:r w:rsidRPr="00ED0C14">
        <w:rPr>
          <w:rFonts w:cstheme="minorHAnsi"/>
          <w:szCs w:val="24"/>
        </w:rPr>
        <w:t>identified</w:t>
      </w:r>
      <w:r w:rsidRPr="00E134E1">
        <w:rPr>
          <w:rFonts w:cstheme="minorHAnsi"/>
          <w:szCs w:val="24"/>
        </w:rPr>
        <w:t>,</w:t>
      </w:r>
      <w:r w:rsidRPr="00ED0C14">
        <w:rPr>
          <w:rFonts w:cstheme="minorHAnsi"/>
          <w:szCs w:val="24"/>
        </w:rPr>
        <w:t xml:space="preserve"> rather</w:t>
      </w:r>
      <w:r>
        <w:rPr>
          <w:rFonts w:cstheme="minorHAnsi"/>
          <w:szCs w:val="24"/>
        </w:rPr>
        <w:t xml:space="preserve"> than indicat</w:t>
      </w:r>
      <w:r w:rsidR="00487F08">
        <w:rPr>
          <w:rFonts w:cstheme="minorHAnsi"/>
          <w:szCs w:val="24"/>
        </w:rPr>
        <w:t>ing</w:t>
      </w:r>
      <w:r>
        <w:rPr>
          <w:rFonts w:cstheme="minorHAnsi"/>
          <w:szCs w:val="24"/>
        </w:rPr>
        <w:t xml:space="preserve"> to which specific group the candidate belongs. </w:t>
      </w:r>
      <w:r w:rsidR="00487F08">
        <w:rPr>
          <w:rFonts w:cstheme="minorHAnsi"/>
          <w:szCs w:val="24"/>
        </w:rPr>
        <w:t>In other words, record level data will not be shared.</w:t>
      </w:r>
    </w:p>
    <w:p w14:paraId="798F3EE6" w14:textId="4318A24A" w:rsidR="00487F08" w:rsidRDefault="00487F08" w:rsidP="004725DA">
      <w:pPr>
        <w:rPr>
          <w:rFonts w:cstheme="minorHAnsi"/>
          <w:szCs w:val="24"/>
        </w:rPr>
      </w:pPr>
    </w:p>
    <w:p w14:paraId="777E7931" w14:textId="127D47B2" w:rsidR="00487F08" w:rsidRDefault="6A8066AE" w:rsidP="6398652C">
      <w:r>
        <w:lastRenderedPageBreak/>
        <w:t>For special restricted and/or preferential hirin</w:t>
      </w:r>
      <w:r w:rsidR="7BA7BD0D">
        <w:t>g</w:t>
      </w:r>
      <w:r>
        <w:t xml:space="preserve"> programs</w:t>
      </w:r>
      <w:r w:rsidR="38661886">
        <w:t xml:space="preserve"> focused on one or multiple HPSM communities</w:t>
      </w:r>
      <w:r>
        <w:t xml:space="preserve">, self-identification will be required to be eligible for consideration in the </w:t>
      </w:r>
      <w:r w:rsidR="64ACB2E0">
        <w:t xml:space="preserve">restricted and/or preferential </w:t>
      </w:r>
      <w:r>
        <w:t>search process.</w:t>
      </w:r>
      <w:r w:rsidR="7CED61F9">
        <w:t xml:space="preserve"> In cases of restricted and/or preferential searches involv</w:t>
      </w:r>
      <w:r w:rsidR="7197621F">
        <w:t>ing</w:t>
      </w:r>
      <w:r w:rsidR="7CED61F9">
        <w:t xml:space="preserve"> Indigenous</w:t>
      </w:r>
      <w:r w:rsidR="7A372C5C">
        <w:t xml:space="preserve"> identity</w:t>
      </w:r>
      <w:r w:rsidR="7CED61F9">
        <w:t xml:space="preserve">, we recommend </w:t>
      </w:r>
      <w:r w:rsidR="6888CF38">
        <w:t xml:space="preserve">seeking advice directly from Indigenous leaders in </w:t>
      </w:r>
      <w:r w:rsidR="2C9316E8">
        <w:t xml:space="preserve">your </w:t>
      </w:r>
      <w:proofErr w:type="gramStart"/>
      <w:r w:rsidR="0BA3A18B">
        <w:t>Faculties</w:t>
      </w:r>
      <w:proofErr w:type="gramEnd"/>
      <w:r w:rsidR="0BA3A18B">
        <w:t xml:space="preserve"> or at the </w:t>
      </w:r>
      <w:r w:rsidR="00FB49C2">
        <w:t>u</w:t>
      </w:r>
      <w:r w:rsidR="0BA3A18B">
        <w:t>niversity</w:t>
      </w:r>
      <w:r w:rsidR="4DC7DDA0">
        <w:t xml:space="preserve"> prior to commencing the search process</w:t>
      </w:r>
      <w:r w:rsidR="0BA3A18B">
        <w:t>.</w:t>
      </w:r>
    </w:p>
    <w:p w14:paraId="3CF8C9AE" w14:textId="77777777" w:rsidR="00224A58" w:rsidRDefault="00224A58" w:rsidP="004725DA">
      <w:pPr>
        <w:rPr>
          <w:rFonts w:cstheme="minorHAnsi"/>
          <w:szCs w:val="24"/>
        </w:rPr>
      </w:pPr>
    </w:p>
    <w:p w14:paraId="0835EF68" w14:textId="0E562132" w:rsidR="00D63798" w:rsidRDefault="00D63798" w:rsidP="00D63798">
      <w:pPr>
        <w:rPr>
          <w:rFonts w:cstheme="minorHAnsi"/>
        </w:rPr>
      </w:pPr>
      <w:r w:rsidRPr="00231F4F">
        <w:rPr>
          <w:rFonts w:cstheme="minorHAnsi"/>
        </w:rPr>
        <w:t xml:space="preserve">Refer to </w:t>
      </w:r>
      <w:hyperlink w:anchor="_Appendix_3_–" w:history="1">
        <w:r w:rsidRPr="00231F4F">
          <w:rPr>
            <w:rStyle w:val="Hyperlink"/>
            <w:rFonts w:cstheme="minorHAnsi"/>
            <w:b/>
          </w:rPr>
          <w:t>Appendix 3</w:t>
        </w:r>
      </w:hyperlink>
      <w:r w:rsidRPr="00231F4F">
        <w:rPr>
          <w:rFonts w:cstheme="minorHAnsi"/>
        </w:rPr>
        <w:t xml:space="preserve"> for additional considerations, tools and resources.</w:t>
      </w:r>
    </w:p>
    <w:p w14:paraId="7853EBC9" w14:textId="77777777" w:rsidR="00231F4F" w:rsidRPr="00231F4F" w:rsidRDefault="00231F4F" w:rsidP="00D63798">
      <w:pPr>
        <w:rPr>
          <w:rFonts w:cstheme="minorHAnsi"/>
        </w:rPr>
      </w:pPr>
    </w:p>
    <w:p w14:paraId="45ED90C6" w14:textId="77777777" w:rsidR="00830F92" w:rsidRDefault="00830F92" w:rsidP="6C583C61">
      <w:pPr>
        <w:pStyle w:val="Heading2"/>
        <w:rPr>
          <w:bCs/>
        </w:rPr>
        <w:sectPr w:rsidR="00830F92" w:rsidSect="00830F92">
          <w:footerReference w:type="default" r:id="rId51"/>
          <w:type w:val="continuous"/>
          <w:pgSz w:w="12240" w:h="15840"/>
          <w:pgMar w:top="1440" w:right="1440" w:bottom="1440" w:left="1440" w:header="720" w:footer="720" w:gutter="0"/>
          <w:cols w:space="720"/>
          <w:titlePg/>
          <w:docGrid w:linePitch="299"/>
        </w:sectPr>
      </w:pPr>
      <w:bookmarkStart w:id="97" w:name="_4._Screening_and"/>
      <w:bookmarkStart w:id="98" w:name="_Toc146656083"/>
      <w:bookmarkEnd w:id="97"/>
    </w:p>
    <w:p w14:paraId="60FC4B3F" w14:textId="59F5CE06" w:rsidR="00D91738" w:rsidRDefault="00D91738" w:rsidP="6C583C61">
      <w:pPr>
        <w:pStyle w:val="Heading2"/>
        <w:rPr>
          <w:b w:val="0"/>
          <w:bCs/>
        </w:rPr>
      </w:pPr>
      <w:bookmarkStart w:id="99" w:name="_Toc161389291"/>
      <w:r w:rsidRPr="6BF0A235">
        <w:rPr>
          <w:bCs/>
        </w:rPr>
        <w:t xml:space="preserve">4. Screening </w:t>
      </w:r>
      <w:r w:rsidR="00BF65E9">
        <w:rPr>
          <w:bCs/>
        </w:rPr>
        <w:t>and</w:t>
      </w:r>
      <w:r w:rsidRPr="6BF0A235">
        <w:rPr>
          <w:bCs/>
        </w:rPr>
        <w:t xml:space="preserve"> </w:t>
      </w:r>
      <w:r w:rsidR="00C14117">
        <w:rPr>
          <w:bCs/>
        </w:rPr>
        <w:t>s</w:t>
      </w:r>
      <w:r w:rsidRPr="6BF0A235">
        <w:rPr>
          <w:bCs/>
        </w:rPr>
        <w:t>hortlisting</w:t>
      </w:r>
      <w:bookmarkEnd w:id="98"/>
      <w:bookmarkEnd w:id="99"/>
    </w:p>
    <w:p w14:paraId="49DF9F9B" w14:textId="77777777" w:rsidR="00D91738" w:rsidRDefault="00D91738" w:rsidP="004725DA">
      <w:pPr>
        <w:rPr>
          <w:rFonts w:cstheme="minorHAnsi"/>
          <w:sz w:val="24"/>
          <w:szCs w:val="24"/>
        </w:rPr>
      </w:pPr>
    </w:p>
    <w:p w14:paraId="22FAD07B" w14:textId="652B9962" w:rsidR="004725DA" w:rsidRPr="00CE2C9D" w:rsidRDefault="00D91738" w:rsidP="00D91738">
      <w:pPr>
        <w:pStyle w:val="Heading3"/>
      </w:pPr>
      <w:bookmarkStart w:id="100" w:name="_Toc139279111"/>
      <w:bookmarkStart w:id="101" w:name="_Toc143762412"/>
      <w:bookmarkStart w:id="102" w:name="_Toc146656084"/>
      <w:bookmarkStart w:id="103" w:name="_Hlk144298310"/>
      <w:r>
        <w:t>4.1</w:t>
      </w:r>
      <w:r w:rsidR="004725DA">
        <w:t xml:space="preserve"> </w:t>
      </w:r>
      <w:bookmarkStart w:id="104" w:name="_Hlk144207618"/>
      <w:r w:rsidR="004725DA">
        <w:t xml:space="preserve">Employ </w:t>
      </w:r>
      <w:r w:rsidR="00BF65E9">
        <w:t xml:space="preserve">inclusive applicant screening </w:t>
      </w:r>
      <w:bookmarkEnd w:id="100"/>
      <w:bookmarkEnd w:id="101"/>
      <w:bookmarkEnd w:id="104"/>
      <w:r w:rsidR="00BF65E9">
        <w:t>and long/shortlisting processes</w:t>
      </w:r>
      <w:bookmarkEnd w:id="102"/>
    </w:p>
    <w:bookmarkEnd w:id="103"/>
    <w:p w14:paraId="0B1CC9FD" w14:textId="77777777" w:rsidR="004725DA" w:rsidRDefault="004725DA" w:rsidP="004725DA">
      <w:pPr>
        <w:rPr>
          <w:rFonts w:cstheme="minorHAnsi"/>
          <w:sz w:val="24"/>
          <w:szCs w:val="24"/>
        </w:rPr>
      </w:pPr>
    </w:p>
    <w:p w14:paraId="6A7DB770" w14:textId="1B011713" w:rsidR="00BC0E19" w:rsidRDefault="004725DA" w:rsidP="00BC0E19">
      <w:r w:rsidRPr="5BD0705D">
        <w:t>Assign a few members of the committee</w:t>
      </w:r>
      <w:r w:rsidR="00747DB8">
        <w:t xml:space="preserve"> </w:t>
      </w:r>
      <w:r w:rsidRPr="5BD0705D">
        <w:t xml:space="preserve">to screen applications based on </w:t>
      </w:r>
      <w:r w:rsidR="00BF65E9">
        <w:t xml:space="preserve">the </w:t>
      </w:r>
      <w:r w:rsidRPr="5BD0705D">
        <w:t xml:space="preserve">minimum </w:t>
      </w:r>
      <w:r w:rsidRPr="5BD0705D">
        <w:rPr>
          <w:b/>
        </w:rPr>
        <w:t xml:space="preserve">required </w:t>
      </w:r>
      <w:r w:rsidRPr="5BD0705D">
        <w:t>qualification</w:t>
      </w:r>
      <w:r w:rsidR="00BC0E19" w:rsidRPr="5BD0705D">
        <w:t xml:space="preserve">s that are not subjectively determined (e.g., completion of pre-requisite degrees, self-ID for restricted hiring initiatives, number of years of related work experience). Minimum qualifications for screening purposes should be clarified with </w:t>
      </w:r>
      <w:r w:rsidR="2ACCC1A8" w:rsidRPr="5BD0705D">
        <w:t xml:space="preserve">the </w:t>
      </w:r>
      <w:r w:rsidR="00BC0E19" w:rsidRPr="5BD0705D">
        <w:t xml:space="preserve">committee before commencing the search. </w:t>
      </w:r>
    </w:p>
    <w:p w14:paraId="73F33D4B" w14:textId="77777777" w:rsidR="00125F07" w:rsidRDefault="00125F07" w:rsidP="00BC0E19">
      <w:pPr>
        <w:rPr>
          <w:rFonts w:cstheme="minorHAnsi"/>
          <w:szCs w:val="24"/>
        </w:rPr>
      </w:pPr>
    </w:p>
    <w:p w14:paraId="55835EE1" w14:textId="25B841EE" w:rsidR="00125F07" w:rsidRDefault="00125F07" w:rsidP="00BC0E19">
      <w:pPr>
        <w:rPr>
          <w:rFonts w:cstheme="minorHAnsi"/>
          <w:szCs w:val="24"/>
        </w:rPr>
      </w:pPr>
      <w:r>
        <w:rPr>
          <w:rFonts w:cstheme="minorHAnsi"/>
          <w:szCs w:val="24"/>
        </w:rPr>
        <w:t>Depending on the number of viable applicants screening in, the entire search committee</w:t>
      </w:r>
      <w:r w:rsidR="00BA487C">
        <w:rPr>
          <w:rFonts w:cstheme="minorHAnsi"/>
          <w:szCs w:val="24"/>
        </w:rPr>
        <w:t xml:space="preserve"> or </w:t>
      </w:r>
      <w:r>
        <w:rPr>
          <w:rFonts w:cstheme="minorHAnsi"/>
          <w:szCs w:val="24"/>
        </w:rPr>
        <w:t>a subset of the search committee</w:t>
      </w:r>
      <w:r w:rsidR="00BA487C">
        <w:rPr>
          <w:rFonts w:cstheme="minorHAnsi"/>
          <w:szCs w:val="24"/>
        </w:rPr>
        <w:t xml:space="preserve"> </w:t>
      </w:r>
      <w:r>
        <w:rPr>
          <w:rFonts w:cstheme="minorHAnsi"/>
          <w:szCs w:val="24"/>
        </w:rPr>
        <w:t xml:space="preserve">may be delegated responsibility to independently rate and rank candidates and propose a longlist for further deliberation and review. At this stage, the job criteria and evaluation rubric should be used to develop the longlist. </w:t>
      </w:r>
    </w:p>
    <w:p w14:paraId="2BDBC8AA" w14:textId="77777777" w:rsidR="004725DA" w:rsidRDefault="004725DA" w:rsidP="004725DA">
      <w:pPr>
        <w:rPr>
          <w:rFonts w:cstheme="minorHAnsi"/>
          <w:szCs w:val="24"/>
        </w:rPr>
      </w:pPr>
    </w:p>
    <w:p w14:paraId="29ADDCF4" w14:textId="77777777" w:rsidR="00DF3561" w:rsidRDefault="00125F07" w:rsidP="00125F07">
      <w:pPr>
        <w:rPr>
          <w:rFonts w:cstheme="minorHAnsi"/>
          <w:szCs w:val="24"/>
        </w:rPr>
      </w:pPr>
      <w:r>
        <w:rPr>
          <w:rFonts w:cstheme="minorHAnsi"/>
          <w:szCs w:val="24"/>
        </w:rPr>
        <w:t>At the point that the candidate longlist has been developed, e</w:t>
      </w:r>
      <w:r w:rsidR="00BC0E19" w:rsidRPr="005831AD">
        <w:rPr>
          <w:rFonts w:cstheme="minorHAnsi"/>
          <w:szCs w:val="24"/>
        </w:rPr>
        <w:t xml:space="preserve">nsure that each search committee member has an opportunity to independently </w:t>
      </w:r>
      <w:r>
        <w:rPr>
          <w:rFonts w:cstheme="minorHAnsi"/>
          <w:szCs w:val="24"/>
        </w:rPr>
        <w:t xml:space="preserve">evaluate, rate and rank the longlisted </w:t>
      </w:r>
      <w:r w:rsidR="00BC0E19" w:rsidRPr="005831AD">
        <w:rPr>
          <w:rFonts w:cstheme="minorHAnsi"/>
          <w:szCs w:val="24"/>
        </w:rPr>
        <w:t xml:space="preserve">candidates </w:t>
      </w:r>
      <w:r>
        <w:rPr>
          <w:rFonts w:cstheme="minorHAnsi"/>
          <w:szCs w:val="24"/>
        </w:rPr>
        <w:t xml:space="preserve">to inform the development of the shortlist </w:t>
      </w:r>
      <w:r w:rsidR="00DF3561">
        <w:rPr>
          <w:rFonts w:cstheme="minorHAnsi"/>
          <w:szCs w:val="24"/>
        </w:rPr>
        <w:t>for interviews – again, the job criteria and evaluation rubric must guide this evaluation process. Du</w:t>
      </w:r>
      <w:r w:rsidR="00AB7C88">
        <w:rPr>
          <w:rFonts w:cstheme="minorHAnsi"/>
          <w:szCs w:val="24"/>
        </w:rPr>
        <w:t>ri</w:t>
      </w:r>
      <w:r w:rsidR="00DF3561">
        <w:rPr>
          <w:rFonts w:cstheme="minorHAnsi"/>
          <w:szCs w:val="24"/>
        </w:rPr>
        <w:t>ng longlisting and shor</w:t>
      </w:r>
      <w:r w:rsidR="00AB7C88">
        <w:rPr>
          <w:rFonts w:cstheme="minorHAnsi"/>
          <w:szCs w:val="24"/>
        </w:rPr>
        <w:t>t</w:t>
      </w:r>
      <w:r w:rsidR="00DF3561">
        <w:rPr>
          <w:rFonts w:cstheme="minorHAnsi"/>
          <w:szCs w:val="24"/>
        </w:rPr>
        <w:t>listing phases, engage the committee in thoughtful deliberation of the ratings and ranking, which should only serve as a starting point for collective discussion about the final longlist/shortlist. Take the time to</w:t>
      </w:r>
      <w:r w:rsidR="00BC0E19" w:rsidRPr="005831AD">
        <w:rPr>
          <w:rFonts w:cstheme="minorHAnsi"/>
          <w:szCs w:val="24"/>
        </w:rPr>
        <w:t xml:space="preserve"> surface any biases or inequities</w:t>
      </w:r>
      <w:r w:rsidR="00DF3561">
        <w:rPr>
          <w:rFonts w:cstheme="minorHAnsi"/>
          <w:szCs w:val="24"/>
        </w:rPr>
        <w:t xml:space="preserve"> that may be influencing the evaluations.</w:t>
      </w:r>
    </w:p>
    <w:p w14:paraId="0E024327" w14:textId="77777777" w:rsidR="00DF3561" w:rsidRDefault="00DF3561" w:rsidP="00125F07">
      <w:pPr>
        <w:rPr>
          <w:rFonts w:cstheme="minorHAnsi"/>
          <w:szCs w:val="24"/>
        </w:rPr>
      </w:pPr>
    </w:p>
    <w:p w14:paraId="07D6DFBA" w14:textId="3E01F09C" w:rsidR="004725DA" w:rsidRPr="00CE2C9D" w:rsidRDefault="00D91738" w:rsidP="00D91738">
      <w:pPr>
        <w:pStyle w:val="Heading3"/>
      </w:pPr>
      <w:bookmarkStart w:id="105" w:name="_Toc139279114"/>
      <w:bookmarkStart w:id="106" w:name="_Toc143762415"/>
      <w:bookmarkStart w:id="107" w:name="_Toc146656085"/>
      <w:r>
        <w:t>4.2</w:t>
      </w:r>
      <w:r w:rsidR="004725DA">
        <w:t xml:space="preserve"> Monitor </w:t>
      </w:r>
      <w:r w:rsidR="00BF65E9">
        <w:t>diversity of long/shortlisted candidates</w:t>
      </w:r>
      <w:bookmarkEnd w:id="105"/>
      <w:bookmarkEnd w:id="106"/>
      <w:bookmarkEnd w:id="107"/>
    </w:p>
    <w:p w14:paraId="59518AA8" w14:textId="77777777" w:rsidR="004725DA" w:rsidRPr="00B1217A" w:rsidRDefault="004725DA" w:rsidP="004725DA">
      <w:pPr>
        <w:ind w:left="720" w:hanging="360"/>
        <w:rPr>
          <w:rFonts w:cstheme="minorHAnsi"/>
          <w:b/>
          <w:sz w:val="24"/>
          <w:szCs w:val="24"/>
        </w:rPr>
      </w:pPr>
    </w:p>
    <w:p w14:paraId="3647244B" w14:textId="105E3FA7" w:rsidR="00BB786D" w:rsidRPr="005831AD" w:rsidRDefault="00BB786D" w:rsidP="00BB786D">
      <w:pPr>
        <w:rPr>
          <w:rFonts w:cstheme="minorHAnsi"/>
          <w:szCs w:val="24"/>
        </w:rPr>
      </w:pPr>
      <w:r>
        <w:rPr>
          <w:rFonts w:cstheme="minorHAnsi"/>
          <w:szCs w:val="24"/>
        </w:rPr>
        <w:t>The committee should consider compositional diversity at the shortlist stage based on the report provided by the EIO at the longlist stage.</w:t>
      </w:r>
    </w:p>
    <w:p w14:paraId="032019E5" w14:textId="77777777" w:rsidR="00BB786D" w:rsidRDefault="00BB786D" w:rsidP="004725DA">
      <w:pPr>
        <w:rPr>
          <w:rFonts w:cstheme="minorHAnsi"/>
          <w:szCs w:val="24"/>
        </w:rPr>
      </w:pPr>
    </w:p>
    <w:p w14:paraId="28412FB1" w14:textId="2D94EC26" w:rsidR="004725DA" w:rsidRDefault="004725DA" w:rsidP="6BF0A235">
      <w:r w:rsidRPr="6BF0A235">
        <w:t xml:space="preserve">Monitor the diversity profile of longlists and shortlists to be able to re-examine (take a second look at) applications that are competitive and at/near the (often arbitrarily determined) </w:t>
      </w:r>
      <w:r w:rsidR="00B71AFA">
        <w:t>“</w:t>
      </w:r>
      <w:r w:rsidRPr="6BF0A235">
        <w:t>zone of excellence</w:t>
      </w:r>
      <w:r w:rsidR="00B71AFA">
        <w:t>”</w:t>
      </w:r>
      <w:r w:rsidRPr="6BF0A235">
        <w:t>.</w:t>
      </w:r>
      <w:r w:rsidR="009129FB" w:rsidRPr="6BF0A235">
        <w:t xml:space="preserve"> </w:t>
      </w:r>
      <w:r w:rsidRPr="6BF0A235">
        <w:t xml:space="preserve">The concept of a </w:t>
      </w:r>
      <w:r w:rsidR="00C14117">
        <w:t>“</w:t>
      </w:r>
      <w:r w:rsidRPr="6BF0A235">
        <w:t>zone of excellence</w:t>
      </w:r>
      <w:r w:rsidR="00C14117">
        <w:t xml:space="preserve">” </w:t>
      </w:r>
      <w:r w:rsidRPr="6BF0A235">
        <w:t xml:space="preserve">refers to the range of qualifications and qualities that would support a candidate to successfully fulfill the responsibilities of a role. This concept is used to encourage expanded ways to measure excellence, inviting </w:t>
      </w:r>
      <w:r w:rsidR="00BF65E9">
        <w:t>c</w:t>
      </w:r>
      <w:r w:rsidRPr="6BF0A235">
        <w:t>ommittee members to consider the totality of a candidate</w:t>
      </w:r>
      <w:r w:rsidR="00ED0C14" w:rsidRPr="6BF0A235">
        <w:t>’</w:t>
      </w:r>
      <w:r w:rsidRPr="6BF0A235">
        <w:t>s demonstrated accomplishments and future promise.</w:t>
      </w:r>
    </w:p>
    <w:p w14:paraId="5AC84B3E" w14:textId="50FB67B5" w:rsidR="00D63798" w:rsidRDefault="00D63798" w:rsidP="004725DA">
      <w:pPr>
        <w:rPr>
          <w:rFonts w:cstheme="minorHAnsi"/>
          <w:szCs w:val="24"/>
        </w:rPr>
      </w:pPr>
    </w:p>
    <w:p w14:paraId="57C670F4" w14:textId="4E0A8D29" w:rsidR="00D63798" w:rsidRDefault="00D63798" w:rsidP="004725DA">
      <w:pPr>
        <w:rPr>
          <w:rFonts w:cstheme="minorHAnsi"/>
          <w:szCs w:val="24"/>
        </w:rPr>
      </w:pPr>
      <w:r w:rsidRPr="00B71AFA">
        <w:rPr>
          <w:rFonts w:cstheme="minorHAnsi"/>
        </w:rPr>
        <w:t xml:space="preserve">Refer to </w:t>
      </w:r>
      <w:hyperlink w:anchor="_Appendix_4_–" w:history="1">
        <w:r w:rsidRPr="00B71AFA">
          <w:rPr>
            <w:rStyle w:val="Hyperlink"/>
            <w:rFonts w:cstheme="minorHAnsi"/>
            <w:b/>
          </w:rPr>
          <w:t>Appendix 4</w:t>
        </w:r>
      </w:hyperlink>
      <w:r w:rsidRPr="00B71AFA">
        <w:rPr>
          <w:rFonts w:cstheme="minorHAnsi"/>
        </w:rPr>
        <w:t xml:space="preserve"> for additional considerations, tools and resources.</w:t>
      </w:r>
    </w:p>
    <w:p w14:paraId="1E6EEC01" w14:textId="0C070111" w:rsidR="00C14117" w:rsidRPr="00FA7E9F" w:rsidRDefault="00FA7E9F" w:rsidP="00FA7E9F">
      <w:pPr>
        <w:spacing w:after="160" w:line="259" w:lineRule="auto"/>
        <w:rPr>
          <w:rFonts w:asciiTheme="majorHAnsi" w:eastAsiaTheme="majorEastAsia" w:hAnsiTheme="majorHAnsi" w:cstheme="majorBidi"/>
          <w:bCs/>
          <w:color w:val="2F5496" w:themeColor="accent1" w:themeShade="BF"/>
          <w:sz w:val="26"/>
          <w:szCs w:val="26"/>
        </w:rPr>
      </w:pPr>
      <w:bookmarkStart w:id="108" w:name="_Toc146656086"/>
      <w:r>
        <w:rPr>
          <w:b/>
          <w:bCs/>
        </w:rPr>
        <w:br w:type="page"/>
      </w:r>
    </w:p>
    <w:p w14:paraId="1892EB04" w14:textId="3A71B9CD" w:rsidR="00D91738" w:rsidRDefault="00C14117" w:rsidP="00C14117">
      <w:pPr>
        <w:pStyle w:val="Heading2"/>
        <w:rPr>
          <w:b w:val="0"/>
          <w:bCs/>
        </w:rPr>
      </w:pPr>
      <w:bookmarkStart w:id="109" w:name="_Toc161389292"/>
      <w:r>
        <w:rPr>
          <w:bCs/>
        </w:rPr>
        <w:lastRenderedPageBreak/>
        <w:t>5.</w:t>
      </w:r>
      <w:r w:rsidR="00D91738" w:rsidRPr="6BF0A235">
        <w:rPr>
          <w:bCs/>
        </w:rPr>
        <w:t>Interviewing</w:t>
      </w:r>
      <w:bookmarkEnd w:id="108"/>
      <w:bookmarkEnd w:id="109"/>
    </w:p>
    <w:p w14:paraId="574EC268" w14:textId="77777777" w:rsidR="004725DA" w:rsidRPr="00396D99" w:rsidRDefault="004725DA" w:rsidP="004725DA">
      <w:pPr>
        <w:pBdr>
          <w:top w:val="nil"/>
          <w:left w:val="nil"/>
          <w:bottom w:val="nil"/>
          <w:right w:val="nil"/>
          <w:between w:val="nil"/>
        </w:pBdr>
        <w:ind w:left="360" w:hanging="360"/>
        <w:rPr>
          <w:color w:val="000000"/>
          <w:sz w:val="24"/>
          <w:highlight w:val="white"/>
        </w:rPr>
      </w:pPr>
    </w:p>
    <w:p w14:paraId="0384F457" w14:textId="43033140" w:rsidR="004725DA" w:rsidRPr="00CE2C9D" w:rsidRDefault="00D91738" w:rsidP="00D91738">
      <w:pPr>
        <w:pStyle w:val="Heading3"/>
      </w:pPr>
      <w:bookmarkStart w:id="110" w:name="_Toc139279115"/>
      <w:bookmarkStart w:id="111" w:name="_Toc143762416"/>
      <w:bookmarkStart w:id="112" w:name="_Toc146656087"/>
      <w:r>
        <w:t xml:space="preserve">5.1 </w:t>
      </w:r>
      <w:r w:rsidR="004725DA">
        <w:t xml:space="preserve">Prepare for and </w:t>
      </w:r>
      <w:r w:rsidR="00BF65E9">
        <w:t>engage an accessible and inclusive interview process</w:t>
      </w:r>
      <w:bookmarkEnd w:id="110"/>
      <w:bookmarkEnd w:id="111"/>
      <w:bookmarkEnd w:id="112"/>
    </w:p>
    <w:p w14:paraId="1E9E57F1" w14:textId="77777777" w:rsidR="004725DA" w:rsidRPr="00B1217A" w:rsidRDefault="004725DA" w:rsidP="004725DA">
      <w:pPr>
        <w:ind w:left="720" w:hanging="360"/>
        <w:rPr>
          <w:rFonts w:cstheme="minorHAnsi"/>
          <w:sz w:val="24"/>
          <w:szCs w:val="24"/>
        </w:rPr>
      </w:pPr>
    </w:p>
    <w:p w14:paraId="1AE3FBCF" w14:textId="3E22F3E7" w:rsidR="00E346AA" w:rsidRDefault="004725DA" w:rsidP="6C583C61">
      <w:r w:rsidRPr="00396D99">
        <w:rPr>
          <w:color w:val="222222"/>
        </w:rPr>
        <w:t xml:space="preserve">Interviews are one commonly used way to assess job applicants, but standard interview questions often overlook EDI competencies, and standard interview practices can be inaccessible and create uneven burdens and barriers that make it difficult for many candidates to demonstrate their full potential. </w:t>
      </w:r>
      <w:r w:rsidRPr="6C583C61">
        <w:t xml:space="preserve">Draft interview questions that are aligned with the candidate evaluation rubric and the responsibilities and qualifications in the job advertisement. </w:t>
      </w:r>
    </w:p>
    <w:p w14:paraId="5B53E096" w14:textId="77777777" w:rsidR="00BF65E9" w:rsidRDefault="00BF65E9" w:rsidP="6C583C61"/>
    <w:p w14:paraId="6AF84980" w14:textId="584D2670" w:rsidR="00D63798" w:rsidRDefault="00D63798" w:rsidP="6C583C61">
      <w:r>
        <w:t xml:space="preserve">Be mindful of the way that the concept of </w:t>
      </w:r>
      <w:r w:rsidR="00BF65E9">
        <w:t>“</w:t>
      </w:r>
      <w:r>
        <w:t>fit</w:t>
      </w:r>
      <w:r w:rsidR="00611412">
        <w:t>”</w:t>
      </w:r>
      <w:r>
        <w:t xml:space="preserve"> can make room for biases and assumptions. </w:t>
      </w:r>
      <w:r w:rsidRPr="00D63798">
        <w:t xml:space="preserve">Consider the concept of </w:t>
      </w:r>
      <w:r w:rsidR="00611412">
        <w:t>“</w:t>
      </w:r>
      <w:r w:rsidRPr="00D63798">
        <w:t>stretch</w:t>
      </w:r>
      <w:r w:rsidR="00611412">
        <w:t>”</w:t>
      </w:r>
      <w:r w:rsidRPr="00D63798">
        <w:t xml:space="preserve"> instead</w:t>
      </w:r>
      <w:r>
        <w:t>: l</w:t>
      </w:r>
      <w:r w:rsidRPr="00D63798">
        <w:t>ook for a candidate who is aligned in their values or approach to others in your department, but also provides a healthy extension</w:t>
      </w:r>
      <w:r w:rsidR="00E04DA4">
        <w:t xml:space="preserve"> -</w:t>
      </w:r>
      <w:r w:rsidRPr="00D63798">
        <w:t xml:space="preserve"> intellectually, methodologically</w:t>
      </w:r>
      <w:r w:rsidR="00611412">
        <w:t xml:space="preserve"> </w:t>
      </w:r>
      <w:r w:rsidRPr="00D63798">
        <w:t>or culturally</w:t>
      </w:r>
      <w:r w:rsidR="00E04DA4">
        <w:t xml:space="preserve"> -</w:t>
      </w:r>
      <w:r w:rsidRPr="00D63798">
        <w:t xml:space="preserve"> that can enrich the life of the department and the work of the unit.</w:t>
      </w:r>
    </w:p>
    <w:p w14:paraId="6BB504F2" w14:textId="77777777" w:rsidR="00D63798" w:rsidRDefault="00D63798" w:rsidP="6C583C61"/>
    <w:p w14:paraId="1791F4A4" w14:textId="5835C714" w:rsidR="002E0915" w:rsidRDefault="004725DA" w:rsidP="6C583C61">
      <w:r w:rsidRPr="6C583C61">
        <w:t xml:space="preserve">Ensure interview questions explore EDI as well as decolonization commitments and competencies – certainly as stand-alone questions but also possibly integrated across any other question. </w:t>
      </w:r>
      <w:r w:rsidR="002E0915">
        <w:t>(</w:t>
      </w:r>
      <w:r w:rsidR="008E4749">
        <w:t xml:space="preserve">See </w:t>
      </w:r>
      <w:hyperlink w:anchor="_5.1j_Sample_EDI-related" w:history="1">
        <w:r w:rsidR="002E0915" w:rsidRPr="008974E3">
          <w:rPr>
            <w:rStyle w:val="Hyperlink"/>
          </w:rPr>
          <w:t>Appendix 5.1</w:t>
        </w:r>
        <w:r w:rsidR="00471FF8" w:rsidRPr="008974E3">
          <w:rPr>
            <w:rStyle w:val="Hyperlink"/>
          </w:rPr>
          <w:t>j</w:t>
        </w:r>
        <w:r w:rsidR="00D63798" w:rsidRPr="008974E3">
          <w:rPr>
            <w:rStyle w:val="Hyperlink"/>
          </w:rPr>
          <w:t>:</w:t>
        </w:r>
        <w:r w:rsidR="002E0915" w:rsidRPr="008974E3">
          <w:rPr>
            <w:rStyle w:val="Hyperlink"/>
          </w:rPr>
          <w:t xml:space="preserve"> </w:t>
        </w:r>
        <w:r w:rsidR="00D63798" w:rsidRPr="008974E3">
          <w:rPr>
            <w:rStyle w:val="Hyperlink"/>
            <w:highlight w:val="white"/>
          </w:rPr>
          <w:t>Sample EDI-Related Interview Questions</w:t>
        </w:r>
      </w:hyperlink>
      <w:r w:rsidR="002E0915">
        <w:t>)</w:t>
      </w:r>
    </w:p>
    <w:p w14:paraId="40EC5544" w14:textId="4FDC9A55" w:rsidR="00702340" w:rsidRDefault="00702340" w:rsidP="6398652C"/>
    <w:p w14:paraId="66D7B150" w14:textId="184D1A97" w:rsidR="00E346AA" w:rsidRDefault="004725DA" w:rsidP="6C583C61">
      <w:pPr>
        <w:rPr>
          <w:color w:val="222222"/>
        </w:rPr>
      </w:pPr>
      <w:r w:rsidRPr="00396D99">
        <w:rPr>
          <w:color w:val="222222"/>
        </w:rPr>
        <w:t xml:space="preserve">To accurately evaluate candidates’ strengths, </w:t>
      </w:r>
      <w:r>
        <w:rPr>
          <w:rStyle w:val="normaltextrun"/>
          <w:rFonts w:ascii="Calibri" w:hAnsi="Calibri" w:cs="Calibri"/>
          <w:color w:val="222222"/>
        </w:rPr>
        <w:t xml:space="preserve">strive to </w:t>
      </w:r>
      <w:r w:rsidRPr="00396D99">
        <w:rPr>
          <w:color w:val="222222"/>
        </w:rPr>
        <w:t>implement accessible interview practices across the board, and make sure to respect candidates’ access needs and accommodations</w:t>
      </w:r>
      <w:r w:rsidRPr="00396D99">
        <w:rPr>
          <w:color w:val="222222"/>
          <w:vertAlign w:val="superscript"/>
        </w:rPr>
        <w:footnoteReference w:id="12"/>
      </w:r>
      <w:r w:rsidRPr="00396D99">
        <w:rPr>
          <w:color w:val="222222"/>
          <w:vertAlign w:val="superscript"/>
        </w:rPr>
        <w:t>,</w:t>
      </w:r>
      <w:r w:rsidRPr="00396D99">
        <w:rPr>
          <w:color w:val="222222"/>
          <w:vertAlign w:val="superscript"/>
        </w:rPr>
        <w:footnoteReference w:id="13"/>
      </w:r>
      <w:r w:rsidRPr="00396D99">
        <w:rPr>
          <w:color w:val="222222"/>
        </w:rPr>
        <w:t xml:space="preserve">. </w:t>
      </w:r>
      <w:r w:rsidR="008E4749" w:rsidRPr="6BF0A235">
        <w:rPr>
          <w:color w:val="222222"/>
        </w:rPr>
        <w:t>If your interview process includes a campus visit, make sure to carefully review Appendix 5.1</w:t>
      </w:r>
      <w:r w:rsidR="00D63798">
        <w:rPr>
          <w:color w:val="222222"/>
        </w:rPr>
        <w:t>:</w:t>
      </w:r>
      <w:r w:rsidR="008E4749" w:rsidRPr="6BF0A235">
        <w:rPr>
          <w:color w:val="222222"/>
        </w:rPr>
        <w:t xml:space="preserve"> Campus </w:t>
      </w:r>
      <w:r w:rsidR="00D63798" w:rsidRPr="6BF0A235">
        <w:rPr>
          <w:color w:val="222222"/>
        </w:rPr>
        <w:t>Visits to ensure that the different elements of the visit have been considered through an inclusive, equitable and accessible lens.</w:t>
      </w:r>
    </w:p>
    <w:p w14:paraId="33BD3004" w14:textId="77777777" w:rsidR="00E346AA" w:rsidRDefault="00E346AA" w:rsidP="6C583C61">
      <w:pPr>
        <w:rPr>
          <w:color w:val="222222"/>
        </w:rPr>
      </w:pPr>
    </w:p>
    <w:p w14:paraId="69DE3692" w14:textId="7F592E30" w:rsidR="00357826" w:rsidRPr="000357DD" w:rsidRDefault="1CEC786B" w:rsidP="6BF0A235">
      <w:pPr>
        <w:rPr>
          <w:color w:val="222222"/>
        </w:rPr>
      </w:pPr>
      <w:r w:rsidRPr="55F4E225">
        <w:rPr>
          <w:color w:val="222222"/>
        </w:rPr>
        <w:t>Carefully map out an inclusive process ahead of time so that accessibility has been taken into consideration at every step, that the details of the interview are thought through and chances of mistakes are reduced</w:t>
      </w:r>
      <w:r w:rsidR="7E781EDC" w:rsidRPr="55F4E225">
        <w:rPr>
          <w:color w:val="222222"/>
        </w:rPr>
        <w:t xml:space="preserve"> (see </w:t>
      </w:r>
      <w:hyperlink w:anchor="_Appendix_5:_–" w:history="1">
        <w:r w:rsidR="7E781EDC" w:rsidRPr="00611412">
          <w:rPr>
            <w:rStyle w:val="Hyperlink"/>
            <w:b/>
            <w:bCs/>
          </w:rPr>
          <w:t>Appendix 5: Interviewing</w:t>
        </w:r>
      </w:hyperlink>
      <w:r w:rsidR="7E781EDC" w:rsidRPr="55F4E225">
        <w:rPr>
          <w:color w:val="222222"/>
        </w:rPr>
        <w:t xml:space="preserve"> for detailed suggestions)</w:t>
      </w:r>
      <w:r w:rsidRPr="55F4E225">
        <w:rPr>
          <w:color w:val="222222"/>
        </w:rPr>
        <w:t xml:space="preserve">. Additionally, </w:t>
      </w:r>
      <w:r w:rsidR="7BBAB8E1" w:rsidRPr="55F4E225">
        <w:rPr>
          <w:color w:val="222222"/>
        </w:rPr>
        <w:t>e</w:t>
      </w:r>
      <w:r w:rsidR="004725DA" w:rsidRPr="55F4E225">
        <w:rPr>
          <w:color w:val="222222"/>
        </w:rPr>
        <w:t xml:space="preserve">xplicitly invite candidates to connect with the Centre for Workplace </w:t>
      </w:r>
      <w:r w:rsidR="0516D87D" w:rsidRPr="55F4E225">
        <w:rPr>
          <w:color w:val="222222"/>
        </w:rPr>
        <w:t>Accessibility</w:t>
      </w:r>
      <w:r w:rsidR="004725DA" w:rsidRPr="55F4E225">
        <w:rPr>
          <w:color w:val="222222"/>
        </w:rPr>
        <w:t xml:space="preserve"> to discuss any </w:t>
      </w:r>
      <w:r w:rsidR="40D2F717" w:rsidRPr="55F4E225">
        <w:rPr>
          <w:color w:val="222222"/>
        </w:rPr>
        <w:t xml:space="preserve">additional </w:t>
      </w:r>
      <w:r w:rsidR="004725DA" w:rsidRPr="55F4E225">
        <w:rPr>
          <w:color w:val="222222"/>
        </w:rPr>
        <w:t xml:space="preserve">accommodations or access needs they might have for the interview process. </w:t>
      </w:r>
    </w:p>
    <w:p w14:paraId="50E3041D" w14:textId="3021B669" w:rsidR="00357826" w:rsidRDefault="00357826" w:rsidP="6C583C61">
      <w:pPr>
        <w:rPr>
          <w:color w:val="222222"/>
        </w:rPr>
      </w:pPr>
    </w:p>
    <w:p w14:paraId="0985C8A0" w14:textId="435C39FB" w:rsidR="00357826" w:rsidRDefault="00357826" w:rsidP="00357826">
      <w:r>
        <w:t xml:space="preserve">Consider beginning the interview with a </w:t>
      </w:r>
      <w:r w:rsidR="00B71AFA">
        <w:t>l</w:t>
      </w:r>
      <w:r>
        <w:t xml:space="preserve">and </w:t>
      </w:r>
      <w:r w:rsidR="00B71AFA">
        <w:t>a</w:t>
      </w:r>
      <w:r>
        <w:t>cknowledgement.</w:t>
      </w:r>
    </w:p>
    <w:p w14:paraId="4FACA911" w14:textId="2DDED4FC" w:rsidR="00D63798" w:rsidRDefault="00D63798" w:rsidP="00357826"/>
    <w:p w14:paraId="1A51B1AA" w14:textId="77777777" w:rsidR="00D1734D" w:rsidRDefault="00D63798" w:rsidP="00D1734D">
      <w:pPr>
        <w:rPr>
          <w:rFonts w:cstheme="minorHAnsi"/>
        </w:rPr>
      </w:pPr>
      <w:r w:rsidRPr="00B71AFA">
        <w:rPr>
          <w:rFonts w:cstheme="minorHAnsi"/>
        </w:rPr>
        <w:t xml:space="preserve">Refer to </w:t>
      </w:r>
      <w:hyperlink w:anchor="_Appendix_5_–" w:history="1">
        <w:r w:rsidRPr="00B71AFA">
          <w:rPr>
            <w:rStyle w:val="Hyperlink"/>
            <w:rFonts w:cstheme="minorHAnsi"/>
            <w:b/>
          </w:rPr>
          <w:t>Appendix 5</w:t>
        </w:r>
      </w:hyperlink>
      <w:r w:rsidRPr="00B71AFA">
        <w:rPr>
          <w:rFonts w:cstheme="minorHAnsi"/>
        </w:rPr>
        <w:t xml:space="preserve"> for additional considerations, tools and resources.</w:t>
      </w:r>
      <w:bookmarkStart w:id="113" w:name="_6._Post-interview_reference"/>
      <w:bookmarkStart w:id="114" w:name="_Toc146656088"/>
      <w:bookmarkEnd w:id="113"/>
    </w:p>
    <w:p w14:paraId="73943910" w14:textId="77777777" w:rsidR="0036314F" w:rsidRDefault="0036314F" w:rsidP="00D1734D">
      <w:pPr>
        <w:rPr>
          <w:rFonts w:cstheme="minorHAnsi"/>
        </w:rPr>
      </w:pPr>
    </w:p>
    <w:p w14:paraId="190E5047" w14:textId="1B58FF3C" w:rsidR="00D91738" w:rsidRDefault="00D91738" w:rsidP="6BF0A235">
      <w:pPr>
        <w:pStyle w:val="Heading2"/>
        <w:rPr>
          <w:b w:val="0"/>
          <w:bCs/>
        </w:rPr>
      </w:pPr>
      <w:bookmarkStart w:id="115" w:name="_Toc161389293"/>
      <w:r w:rsidRPr="25662AC2">
        <w:rPr>
          <w:bCs/>
        </w:rPr>
        <w:t xml:space="preserve">6. </w:t>
      </w:r>
      <w:proofErr w:type="gramStart"/>
      <w:r w:rsidRPr="25662AC2">
        <w:rPr>
          <w:bCs/>
        </w:rPr>
        <w:t>Post-</w:t>
      </w:r>
      <w:r w:rsidR="00E04DA4" w:rsidRPr="25662AC2">
        <w:rPr>
          <w:bCs/>
        </w:rPr>
        <w:t>interview</w:t>
      </w:r>
      <w:proofErr w:type="gramEnd"/>
      <w:r w:rsidR="00E04DA4" w:rsidRPr="25662AC2">
        <w:rPr>
          <w:bCs/>
        </w:rPr>
        <w:t xml:space="preserve"> reference check</w:t>
      </w:r>
      <w:bookmarkEnd w:id="114"/>
      <w:bookmarkEnd w:id="115"/>
    </w:p>
    <w:p w14:paraId="552A60D3" w14:textId="77777777" w:rsidR="00D91738" w:rsidRDefault="00D91738" w:rsidP="004725DA">
      <w:pPr>
        <w:rPr>
          <w:rFonts w:cstheme="minorHAnsi"/>
          <w:sz w:val="24"/>
          <w:szCs w:val="24"/>
        </w:rPr>
      </w:pPr>
    </w:p>
    <w:p w14:paraId="55D15EDC" w14:textId="6460D880" w:rsidR="004725DA" w:rsidRPr="0098594B" w:rsidRDefault="00D91738" w:rsidP="00D91738">
      <w:pPr>
        <w:pStyle w:val="Heading3"/>
      </w:pPr>
      <w:bookmarkStart w:id="116" w:name="_Toc139279117"/>
      <w:bookmarkStart w:id="117" w:name="_Toc143762417"/>
      <w:bookmarkStart w:id="118" w:name="_Toc146656089"/>
      <w:r>
        <w:t xml:space="preserve">6.1 </w:t>
      </w:r>
      <w:r w:rsidR="004725DA">
        <w:t xml:space="preserve">Use </w:t>
      </w:r>
      <w:r w:rsidR="00E04DA4">
        <w:t>consistent reference letter protocol</w:t>
      </w:r>
      <w:bookmarkEnd w:id="116"/>
      <w:bookmarkEnd w:id="117"/>
      <w:bookmarkEnd w:id="118"/>
      <w:r w:rsidR="00E04DA4">
        <w:t xml:space="preserve"> </w:t>
      </w:r>
    </w:p>
    <w:p w14:paraId="5C310074" w14:textId="77777777" w:rsidR="004725DA" w:rsidRPr="00863039" w:rsidRDefault="004725DA" w:rsidP="004725DA">
      <w:pPr>
        <w:rPr>
          <w:rFonts w:cstheme="minorHAnsi"/>
          <w:sz w:val="24"/>
          <w:szCs w:val="24"/>
          <w:highlight w:val="yellow"/>
        </w:rPr>
      </w:pPr>
    </w:p>
    <w:p w14:paraId="467A6011" w14:textId="51C027D5" w:rsidR="00357826" w:rsidRDefault="004725DA" w:rsidP="00357826">
      <w:pPr>
        <w:widowControl w:val="0"/>
        <w:rPr>
          <w:rFonts w:cstheme="minorHAnsi"/>
          <w:szCs w:val="24"/>
        </w:rPr>
      </w:pPr>
      <w:r w:rsidRPr="6BF0A235">
        <w:t>Establish a reference letter protocol prior to commencing the search and follow it.</w:t>
      </w:r>
      <w:r w:rsidR="0098594B" w:rsidRPr="6BF0A235">
        <w:t xml:space="preserve"> </w:t>
      </w:r>
      <w:r w:rsidRPr="6BF0A235">
        <w:t xml:space="preserve">Letters of </w:t>
      </w:r>
      <w:r w:rsidRPr="6BF0A235">
        <w:lastRenderedPageBreak/>
        <w:t>recommendation or reference checks are required in any job search: they can provide key information</w:t>
      </w:r>
      <w:r w:rsidR="00357826" w:rsidRPr="6BF0A235">
        <w:t xml:space="preserve"> and insights but may also introduce bias that disadvantages HPSM groups</w:t>
      </w:r>
      <w:r w:rsidR="00357826" w:rsidRPr="00396D99">
        <w:rPr>
          <w:vertAlign w:val="superscript"/>
        </w:rPr>
        <w:footnoteReference w:id="14"/>
      </w:r>
      <w:r w:rsidR="00357826" w:rsidRPr="6BF0A235">
        <w:rPr>
          <w:vertAlign w:val="superscript"/>
        </w:rPr>
        <w:t>,</w:t>
      </w:r>
      <w:r w:rsidR="00357826" w:rsidRPr="00396D99">
        <w:rPr>
          <w:vertAlign w:val="superscript"/>
        </w:rPr>
        <w:footnoteReference w:id="15"/>
      </w:r>
      <w:r w:rsidR="00357826" w:rsidRPr="6BF0A235">
        <w:t xml:space="preserve">. </w:t>
      </w:r>
      <w:r w:rsidR="00B81FE9">
        <w:t>We recommend not using them early on in the process to limit the potential impact of biased language.</w:t>
      </w:r>
    </w:p>
    <w:p w14:paraId="3D6F6C8C" w14:textId="77777777" w:rsidR="00357826" w:rsidRDefault="00357826" w:rsidP="009129FB">
      <w:pPr>
        <w:widowControl w:val="0"/>
        <w:rPr>
          <w:rFonts w:cstheme="minorHAnsi"/>
          <w:szCs w:val="24"/>
        </w:rPr>
      </w:pPr>
    </w:p>
    <w:p w14:paraId="5EEB3682" w14:textId="0999E93E" w:rsidR="004725DA" w:rsidRDefault="004725DA" w:rsidP="009129FB">
      <w:pPr>
        <w:widowControl w:val="0"/>
        <w:rPr>
          <w:rFonts w:cstheme="minorHAnsi"/>
          <w:szCs w:val="24"/>
        </w:rPr>
      </w:pPr>
      <w:r w:rsidRPr="00733541">
        <w:rPr>
          <w:rFonts w:cstheme="minorHAnsi"/>
          <w:szCs w:val="24"/>
        </w:rPr>
        <w:t xml:space="preserve">Here are a few key considerations from </w:t>
      </w:r>
      <w:r>
        <w:rPr>
          <w:rFonts w:cstheme="minorHAnsi"/>
          <w:szCs w:val="24"/>
        </w:rPr>
        <w:t>an</w:t>
      </w:r>
      <w:r w:rsidRPr="00733541">
        <w:rPr>
          <w:rFonts w:cstheme="minorHAnsi"/>
          <w:szCs w:val="24"/>
        </w:rPr>
        <w:t xml:space="preserve"> EDI lens to enhance fairness and transparency: </w:t>
      </w:r>
    </w:p>
    <w:p w14:paraId="7095B4D4" w14:textId="77777777" w:rsidR="00E346AA" w:rsidRDefault="00E346AA" w:rsidP="009129FB">
      <w:pPr>
        <w:widowControl w:val="0"/>
        <w:rPr>
          <w:rFonts w:cstheme="minorHAnsi"/>
          <w:szCs w:val="24"/>
        </w:rPr>
      </w:pPr>
    </w:p>
    <w:p w14:paraId="0097074D" w14:textId="6F8333DF" w:rsidR="004725DA" w:rsidRPr="00E346AA" w:rsidRDefault="23F20CA5" w:rsidP="6398652C">
      <w:pPr>
        <w:numPr>
          <w:ilvl w:val="0"/>
          <w:numId w:val="13"/>
        </w:numPr>
        <w:pBdr>
          <w:top w:val="nil"/>
          <w:left w:val="nil"/>
          <w:bottom w:val="nil"/>
          <w:right w:val="nil"/>
          <w:between w:val="nil"/>
        </w:pBdr>
        <w:rPr>
          <w:color w:val="000000"/>
          <w:highlight w:val="white"/>
        </w:rPr>
      </w:pPr>
      <w:r w:rsidRPr="5881EDFD">
        <w:rPr>
          <w:color w:val="000000" w:themeColor="text1"/>
          <w:highlight w:val="white"/>
        </w:rPr>
        <w:t xml:space="preserve">Letters of recommendation represent a significant time commitment for selection committees reviewing them and for referees providing them. If </w:t>
      </w:r>
      <w:r w:rsidR="00E04DA4" w:rsidRPr="5881EDFD">
        <w:rPr>
          <w:color w:val="000000" w:themeColor="text1"/>
          <w:highlight w:val="white"/>
        </w:rPr>
        <w:t>possible,</w:t>
      </w:r>
      <w:r w:rsidRPr="5881EDFD">
        <w:rPr>
          <w:color w:val="000000" w:themeColor="text1"/>
          <w:highlight w:val="white"/>
        </w:rPr>
        <w:t xml:space="preserve"> within your department/unit’s operations, it is advisable to obtain them later in the search process.</w:t>
      </w:r>
    </w:p>
    <w:p w14:paraId="571EF9DA" w14:textId="77777777" w:rsidR="00E346AA" w:rsidRDefault="00E346AA" w:rsidP="00E346AA">
      <w:pPr>
        <w:pBdr>
          <w:top w:val="nil"/>
          <w:left w:val="nil"/>
          <w:bottom w:val="nil"/>
          <w:right w:val="nil"/>
          <w:between w:val="nil"/>
        </w:pBdr>
        <w:ind w:left="720"/>
        <w:rPr>
          <w:color w:val="000000"/>
          <w:highlight w:val="white"/>
        </w:rPr>
      </w:pPr>
    </w:p>
    <w:p w14:paraId="3CFFC1EE" w14:textId="5A63FADB" w:rsidR="004725DA" w:rsidRDefault="004725DA" w:rsidP="00416197">
      <w:pPr>
        <w:numPr>
          <w:ilvl w:val="0"/>
          <w:numId w:val="13"/>
        </w:numPr>
        <w:pBdr>
          <w:top w:val="nil"/>
          <w:left w:val="nil"/>
          <w:bottom w:val="nil"/>
          <w:right w:val="nil"/>
          <w:between w:val="nil"/>
        </w:pBdr>
        <w:rPr>
          <w:color w:val="000000"/>
          <w:highlight w:val="white"/>
        </w:rPr>
      </w:pPr>
      <w:r w:rsidRPr="00396D99">
        <w:rPr>
          <w:color w:val="000000"/>
          <w:highlight w:val="white"/>
        </w:rPr>
        <w:t>Make it clear to applicants at what stage of the search process reference letters will be requested and how many they are expected to provide. Ensure they are aware the committee will not accept letters prior to the prescribed stage at which</w:t>
      </w:r>
      <w:r w:rsidR="0098594B">
        <w:rPr>
          <w:color w:val="000000"/>
          <w:highlight w:val="white"/>
        </w:rPr>
        <w:t xml:space="preserve"> letters will </w:t>
      </w:r>
      <w:r w:rsidRPr="00396D99">
        <w:rPr>
          <w:color w:val="000000"/>
          <w:highlight w:val="white"/>
        </w:rPr>
        <w:t>be reviewed.</w:t>
      </w:r>
    </w:p>
    <w:p w14:paraId="489B9B85" w14:textId="77777777" w:rsidR="00E346AA" w:rsidRDefault="00E346AA" w:rsidP="00E346AA">
      <w:pPr>
        <w:pBdr>
          <w:top w:val="nil"/>
          <w:left w:val="nil"/>
          <w:bottom w:val="nil"/>
          <w:right w:val="nil"/>
          <w:between w:val="nil"/>
        </w:pBdr>
        <w:rPr>
          <w:color w:val="000000"/>
          <w:highlight w:val="white"/>
        </w:rPr>
      </w:pPr>
    </w:p>
    <w:p w14:paraId="3ABFA0B4" w14:textId="69883698" w:rsidR="004725DA" w:rsidRDefault="004725DA" w:rsidP="00416197">
      <w:pPr>
        <w:numPr>
          <w:ilvl w:val="0"/>
          <w:numId w:val="13"/>
        </w:numPr>
        <w:pBdr>
          <w:top w:val="nil"/>
          <w:left w:val="nil"/>
          <w:bottom w:val="nil"/>
          <w:right w:val="nil"/>
          <w:between w:val="nil"/>
        </w:pBdr>
        <w:rPr>
          <w:color w:val="000000"/>
          <w:highlight w:val="white"/>
        </w:rPr>
      </w:pPr>
      <w:r w:rsidRPr="00396D99">
        <w:rPr>
          <w:color w:val="000000"/>
          <w:highlight w:val="white"/>
        </w:rPr>
        <w:t xml:space="preserve">When requesting letters of recommendation, provide clear and transparent guidelines for the request, including: </w:t>
      </w:r>
    </w:p>
    <w:p w14:paraId="6484E524" w14:textId="77777777" w:rsidR="004725DA" w:rsidRPr="00496C82" w:rsidRDefault="004725DA" w:rsidP="00993933">
      <w:pPr>
        <w:pStyle w:val="ListParagraph"/>
        <w:numPr>
          <w:ilvl w:val="0"/>
          <w:numId w:val="25"/>
        </w:numPr>
        <w:pBdr>
          <w:top w:val="nil"/>
          <w:left w:val="nil"/>
          <w:bottom w:val="nil"/>
          <w:right w:val="nil"/>
          <w:between w:val="nil"/>
        </w:pBdr>
        <w:spacing w:before="0" w:after="0" w:line="240" w:lineRule="auto"/>
      </w:pPr>
      <w:r w:rsidRPr="0098594B">
        <w:rPr>
          <w:highlight w:val="white"/>
        </w:rPr>
        <w:t xml:space="preserve">a description of the qualifications </w:t>
      </w:r>
      <w:r w:rsidRPr="00496C82">
        <w:t xml:space="preserve">and experience required (attach the position description); </w:t>
      </w:r>
    </w:p>
    <w:p w14:paraId="5957886B" w14:textId="77777777" w:rsidR="004725DA" w:rsidRPr="00496C82" w:rsidRDefault="004725DA" w:rsidP="00993933">
      <w:pPr>
        <w:pStyle w:val="ListParagraph"/>
        <w:numPr>
          <w:ilvl w:val="0"/>
          <w:numId w:val="25"/>
        </w:numPr>
        <w:pBdr>
          <w:top w:val="nil"/>
          <w:left w:val="nil"/>
          <w:bottom w:val="nil"/>
          <w:right w:val="nil"/>
          <w:between w:val="nil"/>
        </w:pBdr>
        <w:spacing w:before="0" w:after="0" w:line="240" w:lineRule="auto"/>
      </w:pPr>
      <w:r w:rsidRPr="00496C82">
        <w:t>the specific qualifications and attributes to be addressed in the reference; and</w:t>
      </w:r>
    </w:p>
    <w:p w14:paraId="0E1951C2" w14:textId="5B2A9801" w:rsidR="004725DA" w:rsidRPr="00496C82" w:rsidRDefault="004725DA" w:rsidP="00993933">
      <w:pPr>
        <w:pStyle w:val="ListParagraph"/>
        <w:numPr>
          <w:ilvl w:val="0"/>
          <w:numId w:val="25"/>
        </w:numPr>
        <w:pBdr>
          <w:top w:val="nil"/>
          <w:left w:val="nil"/>
          <w:bottom w:val="nil"/>
          <w:right w:val="nil"/>
          <w:between w:val="nil"/>
        </w:pBdr>
        <w:spacing w:before="0" w:after="0" w:line="240" w:lineRule="auto"/>
      </w:pPr>
      <w:r w:rsidRPr="00496C82">
        <w:t xml:space="preserve">a deadline for the request. </w:t>
      </w:r>
    </w:p>
    <w:p w14:paraId="608A30E1" w14:textId="2C2F9053" w:rsidR="004C4F95" w:rsidRPr="00496C82" w:rsidRDefault="4F153ACB" w:rsidP="00A97B2A">
      <w:pPr>
        <w:pStyle w:val="ListParagraph"/>
        <w:numPr>
          <w:ilvl w:val="0"/>
          <w:numId w:val="13"/>
        </w:numPr>
        <w:pBdr>
          <w:top w:val="nil"/>
          <w:left w:val="nil"/>
          <w:bottom w:val="nil"/>
          <w:right w:val="nil"/>
          <w:between w:val="nil"/>
        </w:pBdr>
      </w:pPr>
      <w:r w:rsidRPr="00496C82">
        <w:rPr>
          <w:color w:val="000000" w:themeColor="text1"/>
        </w:rPr>
        <w:t xml:space="preserve">If </w:t>
      </w:r>
      <w:r w:rsidR="1892D9EC" w:rsidRPr="00496C82">
        <w:rPr>
          <w:color w:val="000000" w:themeColor="text1"/>
        </w:rPr>
        <w:t xml:space="preserve">the process includes </w:t>
      </w:r>
      <w:r w:rsidRPr="00496C82">
        <w:rPr>
          <w:color w:val="000000" w:themeColor="text1"/>
        </w:rPr>
        <w:t xml:space="preserve">verbal references </w:t>
      </w:r>
      <w:r w:rsidR="1892D9EC" w:rsidRPr="00496C82">
        <w:rPr>
          <w:color w:val="000000" w:themeColor="text1"/>
        </w:rPr>
        <w:t xml:space="preserve">in addition to reference letters, </w:t>
      </w:r>
      <w:r w:rsidR="00B81FE9" w:rsidRPr="00496C82">
        <w:rPr>
          <w:color w:val="000000" w:themeColor="text1"/>
        </w:rPr>
        <w:t>make sure to ask the same questions of all references.</w:t>
      </w:r>
    </w:p>
    <w:p w14:paraId="4C461842" w14:textId="5633D147" w:rsidR="23F20CA5" w:rsidRPr="00496C82" w:rsidRDefault="3625DBF1" w:rsidP="25662AC2">
      <w:pPr>
        <w:numPr>
          <w:ilvl w:val="0"/>
          <w:numId w:val="13"/>
        </w:numPr>
        <w:pBdr>
          <w:top w:val="nil"/>
          <w:left w:val="nil"/>
          <w:bottom w:val="nil"/>
          <w:right w:val="nil"/>
          <w:between w:val="nil"/>
        </w:pBdr>
        <w:spacing w:line="259" w:lineRule="auto"/>
        <w:rPr>
          <w:color w:val="000000" w:themeColor="text1"/>
        </w:rPr>
      </w:pPr>
      <w:r w:rsidRPr="00496C82">
        <w:rPr>
          <w:color w:val="000000" w:themeColor="text1"/>
        </w:rPr>
        <w:t xml:space="preserve">References (whether verbal or written) should not be shared beyond the members of the search committee, to respect the </w:t>
      </w:r>
      <w:r w:rsidRPr="00496C82">
        <w:t xml:space="preserve">referee’s </w:t>
      </w:r>
      <w:r w:rsidRPr="00496C82">
        <w:rPr>
          <w:color w:val="000000" w:themeColor="text1"/>
        </w:rPr>
        <w:t>expectation of confidentiality. If letters of reference will be used in the process to appoint the successful candidate, they should be informed of the practice.</w:t>
      </w:r>
    </w:p>
    <w:p w14:paraId="3F94F143" w14:textId="098675E0" w:rsidR="25662AC2" w:rsidRPr="00496C82" w:rsidRDefault="25662AC2" w:rsidP="25662AC2">
      <w:pPr>
        <w:pBdr>
          <w:top w:val="nil"/>
          <w:left w:val="nil"/>
          <w:bottom w:val="nil"/>
          <w:right w:val="nil"/>
          <w:between w:val="nil"/>
        </w:pBdr>
        <w:spacing w:line="259" w:lineRule="auto"/>
        <w:rPr>
          <w:color w:val="000000" w:themeColor="text1"/>
        </w:rPr>
      </w:pPr>
    </w:p>
    <w:p w14:paraId="6B25D59D" w14:textId="2580E2B2" w:rsidR="00D63798" w:rsidRPr="00BA3B26" w:rsidRDefault="00D63798" w:rsidP="00D63798">
      <w:pPr>
        <w:pBdr>
          <w:top w:val="nil"/>
          <w:left w:val="nil"/>
          <w:bottom w:val="nil"/>
          <w:right w:val="nil"/>
          <w:between w:val="nil"/>
        </w:pBdr>
        <w:spacing w:line="259" w:lineRule="auto"/>
        <w:rPr>
          <w:color w:val="000000"/>
        </w:rPr>
      </w:pPr>
    </w:p>
    <w:p w14:paraId="5C85877A" w14:textId="00B0A3B5" w:rsidR="00D63798" w:rsidRDefault="00B56ABF" w:rsidP="00D63798">
      <w:pPr>
        <w:pBdr>
          <w:top w:val="nil"/>
          <w:left w:val="nil"/>
          <w:bottom w:val="nil"/>
          <w:right w:val="nil"/>
          <w:between w:val="nil"/>
        </w:pBdr>
        <w:spacing w:line="259" w:lineRule="auto"/>
        <w:rPr>
          <w:rFonts w:cstheme="minorHAnsi"/>
        </w:rPr>
      </w:pPr>
      <w:r w:rsidRPr="00BA3B26">
        <w:rPr>
          <w:rFonts w:cstheme="minorHAnsi"/>
        </w:rPr>
        <w:t xml:space="preserve">Refer to </w:t>
      </w:r>
      <w:hyperlink w:anchor="_Appendix_6_–" w:history="1">
        <w:r w:rsidRPr="00BA3B26">
          <w:rPr>
            <w:rStyle w:val="Hyperlink"/>
            <w:rFonts w:cstheme="minorHAnsi"/>
            <w:b/>
          </w:rPr>
          <w:t>Appendix 6</w:t>
        </w:r>
      </w:hyperlink>
      <w:r w:rsidRPr="00BA3B26">
        <w:rPr>
          <w:rFonts w:cstheme="minorHAnsi"/>
        </w:rPr>
        <w:t xml:space="preserve"> for additional considerations, tools and resources.</w:t>
      </w:r>
    </w:p>
    <w:p w14:paraId="222A76A3" w14:textId="77777777" w:rsidR="0036314F" w:rsidRPr="00BA3B26" w:rsidRDefault="0036314F" w:rsidP="00D63798">
      <w:pPr>
        <w:pBdr>
          <w:top w:val="nil"/>
          <w:left w:val="nil"/>
          <w:bottom w:val="nil"/>
          <w:right w:val="nil"/>
          <w:between w:val="nil"/>
        </w:pBdr>
        <w:spacing w:line="259" w:lineRule="auto"/>
        <w:rPr>
          <w:color w:val="000000"/>
        </w:rPr>
      </w:pPr>
    </w:p>
    <w:p w14:paraId="6A6B89D7" w14:textId="3404D6CF" w:rsidR="00D91738" w:rsidRDefault="00D91738" w:rsidP="6BF0A235">
      <w:pPr>
        <w:pStyle w:val="Heading2"/>
        <w:rPr>
          <w:b w:val="0"/>
          <w:bCs/>
        </w:rPr>
      </w:pPr>
      <w:bookmarkStart w:id="119" w:name="_7._Selection_and"/>
      <w:bookmarkStart w:id="120" w:name="_Toc146656090"/>
      <w:bookmarkStart w:id="121" w:name="_Toc161389294"/>
      <w:bookmarkEnd w:id="119"/>
      <w:r w:rsidRPr="6BF0A235">
        <w:rPr>
          <w:bCs/>
        </w:rPr>
        <w:t xml:space="preserve">7. Selection </w:t>
      </w:r>
      <w:r w:rsidR="008974E3">
        <w:rPr>
          <w:bCs/>
        </w:rPr>
        <w:t>and</w:t>
      </w:r>
      <w:r w:rsidR="00E04DA4" w:rsidRPr="6BF0A235">
        <w:rPr>
          <w:bCs/>
        </w:rPr>
        <w:t xml:space="preserve"> offer negotiation</w:t>
      </w:r>
      <w:bookmarkEnd w:id="120"/>
      <w:bookmarkEnd w:id="121"/>
      <w:r w:rsidR="00E04DA4" w:rsidRPr="6BF0A235">
        <w:rPr>
          <w:bCs/>
        </w:rPr>
        <w:t xml:space="preserve"> </w:t>
      </w:r>
    </w:p>
    <w:p w14:paraId="3A93FB10" w14:textId="77777777" w:rsidR="00D91738" w:rsidRPr="00123391" w:rsidRDefault="00D91738" w:rsidP="004725DA">
      <w:pPr>
        <w:rPr>
          <w:rFonts w:cstheme="minorHAnsi"/>
          <w:sz w:val="24"/>
          <w:szCs w:val="24"/>
        </w:rPr>
      </w:pPr>
    </w:p>
    <w:p w14:paraId="5A135540" w14:textId="5B8E3C6E" w:rsidR="004725DA" w:rsidRPr="0098594B" w:rsidRDefault="00D91738" w:rsidP="00D91738">
      <w:pPr>
        <w:pStyle w:val="Heading3"/>
      </w:pPr>
      <w:bookmarkStart w:id="122" w:name="_Toc139279118"/>
      <w:bookmarkStart w:id="123" w:name="_Toc143762418"/>
      <w:bookmarkStart w:id="124" w:name="_Toc146656091"/>
      <w:r>
        <w:t>7.1</w:t>
      </w:r>
      <w:r w:rsidR="004725DA">
        <w:t xml:space="preserve"> Recommend</w:t>
      </w:r>
      <w:r w:rsidR="00E04DA4">
        <w:t>/select finalists who contribute to strategic priorities</w:t>
      </w:r>
      <w:bookmarkEnd w:id="122"/>
      <w:bookmarkEnd w:id="123"/>
      <w:bookmarkEnd w:id="124"/>
    </w:p>
    <w:p w14:paraId="32BA5A2F" w14:textId="77777777" w:rsidR="004725DA" w:rsidRPr="00396D99" w:rsidRDefault="004725DA" w:rsidP="004725DA">
      <w:pPr>
        <w:pBdr>
          <w:top w:val="nil"/>
          <w:left w:val="nil"/>
          <w:bottom w:val="nil"/>
          <w:right w:val="nil"/>
          <w:between w:val="nil"/>
        </w:pBdr>
        <w:ind w:left="360" w:hanging="360"/>
        <w:rPr>
          <w:color w:val="000000"/>
          <w:sz w:val="24"/>
          <w:highlight w:val="white"/>
        </w:rPr>
      </w:pPr>
    </w:p>
    <w:p w14:paraId="32228010" w14:textId="6E83A2BD" w:rsidR="004725DA" w:rsidRDefault="004725DA" w:rsidP="004725DA">
      <w:pPr>
        <w:rPr>
          <w:rFonts w:cstheme="minorHAnsi"/>
          <w:szCs w:val="24"/>
        </w:rPr>
      </w:pPr>
      <w:r w:rsidRPr="6BF0A235">
        <w:t xml:space="preserve">In preferential and restricted search processes, where there is more than one finalist within the </w:t>
      </w:r>
      <w:r w:rsidR="008974E3">
        <w:t>“</w:t>
      </w:r>
      <w:r w:rsidRPr="6BF0A235">
        <w:t>zone of excellenc</w:t>
      </w:r>
      <w:r w:rsidR="008974E3">
        <w:t>e”</w:t>
      </w:r>
      <w:r w:rsidRPr="00396D99">
        <w:rPr>
          <w:vertAlign w:val="superscript"/>
        </w:rPr>
        <w:footnoteReference w:id="16"/>
      </w:r>
      <w:r w:rsidRPr="6BF0A235">
        <w:t xml:space="preserve">, consider whether and how candidates might bring a perspective and set of experiences </w:t>
      </w:r>
      <w:r w:rsidRPr="6BF0A235">
        <w:lastRenderedPageBreak/>
        <w:t>that support advancing inclusive excellence and racial, gender, disability, etc. equity – aligned with the related qualification that should be codified in the rubric.</w:t>
      </w:r>
    </w:p>
    <w:p w14:paraId="538C9B8C" w14:textId="77777777" w:rsidR="00B56ABF" w:rsidRDefault="00B56ABF" w:rsidP="004725DA">
      <w:pPr>
        <w:rPr>
          <w:rFonts w:cstheme="minorHAnsi"/>
          <w:szCs w:val="24"/>
        </w:rPr>
      </w:pPr>
    </w:p>
    <w:p w14:paraId="0519A3F4" w14:textId="77777777" w:rsidR="004725DA" w:rsidRDefault="004725DA" w:rsidP="004725DA">
      <w:pPr>
        <w:rPr>
          <w:rFonts w:cstheme="minorHAnsi"/>
          <w:szCs w:val="24"/>
        </w:rPr>
      </w:pPr>
      <w:r w:rsidRPr="00D64FC1">
        <w:rPr>
          <w:rFonts w:cstheme="minorHAnsi"/>
          <w:szCs w:val="24"/>
        </w:rPr>
        <w:t xml:space="preserve">If the search is following a standard hiring process and there </w:t>
      </w:r>
      <w:r>
        <w:rPr>
          <w:rFonts w:cstheme="minorHAnsi"/>
          <w:szCs w:val="24"/>
        </w:rPr>
        <w:t>is</w:t>
      </w:r>
      <w:r w:rsidRPr="00D64FC1">
        <w:rPr>
          <w:rFonts w:cstheme="minorHAnsi"/>
          <w:szCs w:val="24"/>
        </w:rPr>
        <w:t xml:space="preserve"> more than one excellent finalist, inclusive excellence and employment equity principles suggest giving preference to the qualified candidate(s) who bring capacity to advancing EDI</w:t>
      </w:r>
      <w:r>
        <w:rPr>
          <w:rFonts w:cstheme="minorHAnsi"/>
          <w:szCs w:val="24"/>
        </w:rPr>
        <w:t xml:space="preserve"> and Indigenous priorities</w:t>
      </w:r>
      <w:r w:rsidRPr="00D64FC1">
        <w:rPr>
          <w:rFonts w:cstheme="minorHAnsi"/>
          <w:szCs w:val="24"/>
        </w:rPr>
        <w:t xml:space="preserve"> through professional and lived experience, </w:t>
      </w:r>
      <w:r>
        <w:rPr>
          <w:rFonts w:cstheme="minorHAnsi"/>
          <w:szCs w:val="24"/>
        </w:rPr>
        <w:t>as they are</w:t>
      </w:r>
      <w:r w:rsidRPr="00D64FC1">
        <w:rPr>
          <w:rFonts w:cstheme="minorHAnsi"/>
          <w:szCs w:val="24"/>
        </w:rPr>
        <w:t xml:space="preserve"> contributing to advancing the university’s strategic priorities. We refer to this as a competitive open hiring that employs preferential principles aligned with inclusive excellence and employment equity goals as needed.</w:t>
      </w:r>
    </w:p>
    <w:p w14:paraId="72605715" w14:textId="77777777" w:rsidR="00E04DA4" w:rsidRPr="00D64FC1" w:rsidRDefault="00E04DA4" w:rsidP="004725DA">
      <w:pPr>
        <w:rPr>
          <w:rFonts w:cstheme="minorHAnsi"/>
          <w:szCs w:val="24"/>
        </w:rPr>
      </w:pPr>
    </w:p>
    <w:p w14:paraId="55E91231" w14:textId="60F101CD" w:rsidR="004725DA" w:rsidRDefault="004725DA" w:rsidP="004725DA">
      <w:pPr>
        <w:rPr>
          <w:rFonts w:cstheme="minorHAnsi"/>
          <w:szCs w:val="24"/>
        </w:rPr>
      </w:pPr>
      <w:r w:rsidRPr="00D64FC1">
        <w:rPr>
          <w:rFonts w:cstheme="minorHAnsi"/>
          <w:szCs w:val="24"/>
        </w:rPr>
        <w:t xml:space="preserve">If the process is a restricted search, it means that, in accordance with the Human Rights Code </w:t>
      </w:r>
      <w:r w:rsidR="00BD728A">
        <w:rPr>
          <w:rFonts w:cstheme="minorHAnsi"/>
          <w:szCs w:val="24"/>
        </w:rPr>
        <w:t>s</w:t>
      </w:r>
      <w:r w:rsidRPr="00D64FC1">
        <w:rPr>
          <w:rFonts w:cstheme="minorHAnsi"/>
          <w:szCs w:val="24"/>
        </w:rPr>
        <w:t xml:space="preserve">pecial </w:t>
      </w:r>
      <w:r w:rsidR="00BD728A">
        <w:rPr>
          <w:rFonts w:cstheme="minorHAnsi"/>
          <w:szCs w:val="24"/>
        </w:rPr>
        <w:t>p</w:t>
      </w:r>
      <w:r w:rsidRPr="00D64FC1">
        <w:rPr>
          <w:rFonts w:cstheme="minorHAnsi"/>
          <w:szCs w:val="24"/>
        </w:rPr>
        <w:t xml:space="preserve">rogram provisions, the hiring process is competitive and open only to applicants from particular demographics. These searches are exceptional time-bound initiatives to accelerate the hiring of excellent candidates from </w:t>
      </w:r>
      <w:r>
        <w:rPr>
          <w:rFonts w:cstheme="minorHAnsi"/>
          <w:szCs w:val="24"/>
        </w:rPr>
        <w:t>disadvantaged</w:t>
      </w:r>
      <w:r w:rsidRPr="00D64FC1">
        <w:rPr>
          <w:rFonts w:cstheme="minorHAnsi"/>
          <w:szCs w:val="24"/>
        </w:rPr>
        <w:t xml:space="preserve"> groups due to historical, persistent, and systemic barriers to employment. Inclusive excellence and employment equity principles still apply when there </w:t>
      </w:r>
      <w:r>
        <w:rPr>
          <w:rFonts w:cstheme="minorHAnsi"/>
          <w:szCs w:val="24"/>
        </w:rPr>
        <w:t>is</w:t>
      </w:r>
      <w:r w:rsidRPr="00D64FC1">
        <w:rPr>
          <w:rFonts w:cstheme="minorHAnsi"/>
          <w:szCs w:val="24"/>
        </w:rPr>
        <w:t xml:space="preserve"> more than one excellent finalist</w:t>
      </w:r>
      <w:r>
        <w:rPr>
          <w:rFonts w:cstheme="minorHAnsi"/>
          <w:szCs w:val="24"/>
        </w:rPr>
        <w:t>.</w:t>
      </w:r>
      <w:r w:rsidRPr="00D64FC1">
        <w:rPr>
          <w:rFonts w:cstheme="minorHAnsi"/>
          <w:szCs w:val="24"/>
        </w:rPr>
        <w:t xml:space="preserve"> </w:t>
      </w:r>
      <w:r>
        <w:rPr>
          <w:rFonts w:cstheme="minorHAnsi"/>
          <w:szCs w:val="24"/>
        </w:rPr>
        <w:t>U</w:t>
      </w:r>
      <w:r w:rsidRPr="00D64FC1">
        <w:rPr>
          <w:rFonts w:cstheme="minorHAnsi"/>
          <w:szCs w:val="24"/>
        </w:rPr>
        <w:t>sing an intersectional lens, candidates who bring capacity to advancing EDI</w:t>
      </w:r>
      <w:r>
        <w:rPr>
          <w:rFonts w:cstheme="minorHAnsi"/>
          <w:szCs w:val="24"/>
        </w:rPr>
        <w:t xml:space="preserve"> and Indigenous priorities</w:t>
      </w:r>
      <w:r w:rsidRPr="00D64FC1">
        <w:rPr>
          <w:rFonts w:cstheme="minorHAnsi"/>
          <w:szCs w:val="24"/>
        </w:rPr>
        <w:t xml:space="preserve"> through professional and lived experience are given preference.</w:t>
      </w:r>
    </w:p>
    <w:p w14:paraId="696BCD2C" w14:textId="77777777" w:rsidR="004725DA" w:rsidRPr="00396D99" w:rsidRDefault="004725DA" w:rsidP="000240BC">
      <w:pPr>
        <w:rPr>
          <w:b/>
          <w:color w:val="000000"/>
          <w:highlight w:val="cyan"/>
        </w:rPr>
      </w:pPr>
    </w:p>
    <w:p w14:paraId="67AAF5FC" w14:textId="7B79D16C" w:rsidR="004725DA" w:rsidRPr="0098594B" w:rsidRDefault="7B5A28B0" w:rsidP="00D91738">
      <w:pPr>
        <w:pStyle w:val="Heading3"/>
      </w:pPr>
      <w:bookmarkStart w:id="125" w:name="_Toc143762419"/>
      <w:bookmarkStart w:id="126" w:name="_Toc139279119"/>
      <w:r>
        <w:t>7.2</w:t>
      </w:r>
      <w:r w:rsidR="2E950D6E">
        <w:t xml:space="preserve"> </w:t>
      </w:r>
      <w:bookmarkEnd w:id="125"/>
      <w:bookmarkEnd w:id="126"/>
      <w:r w:rsidR="00EC533C">
        <w:t xml:space="preserve">Considerations for </w:t>
      </w:r>
      <w:r w:rsidR="00E04DA4">
        <w:t>collaboratively crafting an outcome-enhancing offer</w:t>
      </w:r>
    </w:p>
    <w:p w14:paraId="24ABBF0E" w14:textId="77777777" w:rsidR="004725DA" w:rsidRPr="001520C1" w:rsidRDefault="004725DA" w:rsidP="004725DA">
      <w:pPr>
        <w:rPr>
          <w:rFonts w:cstheme="minorHAnsi"/>
          <w:sz w:val="24"/>
          <w:szCs w:val="24"/>
        </w:rPr>
      </w:pPr>
    </w:p>
    <w:p w14:paraId="6BCD5540" w14:textId="4507366C" w:rsidR="00A614D5" w:rsidRDefault="004725DA" w:rsidP="000240BC">
      <w:pPr>
        <w:rPr>
          <w:color w:val="000000"/>
        </w:rPr>
      </w:pPr>
      <w:r w:rsidRPr="00D64FC1">
        <w:rPr>
          <w:rFonts w:cstheme="minorHAnsi"/>
        </w:rPr>
        <w:t xml:space="preserve">Unit Heads should review the </w:t>
      </w:r>
      <w:r w:rsidR="000240BC">
        <w:rPr>
          <w:rFonts w:cstheme="minorHAnsi"/>
        </w:rPr>
        <w:t>guidance for e</w:t>
      </w:r>
      <w:r w:rsidRPr="00D64FC1">
        <w:rPr>
          <w:rFonts w:cstheme="minorHAnsi"/>
        </w:rPr>
        <w:t xml:space="preserve">quitable </w:t>
      </w:r>
      <w:r w:rsidR="000240BC">
        <w:rPr>
          <w:rFonts w:cstheme="minorHAnsi"/>
        </w:rPr>
        <w:t>offer negotiation</w:t>
      </w:r>
      <w:r w:rsidRPr="00D64FC1">
        <w:rPr>
          <w:rFonts w:cstheme="minorHAnsi"/>
        </w:rPr>
        <w:t xml:space="preserve"> </w:t>
      </w:r>
      <w:r w:rsidR="00A614D5">
        <w:rPr>
          <w:rFonts w:cstheme="minorHAnsi"/>
        </w:rPr>
        <w:t xml:space="preserve">(see Appendix 7) </w:t>
      </w:r>
      <w:r w:rsidRPr="00D64FC1">
        <w:rPr>
          <w:rFonts w:cstheme="minorHAnsi"/>
        </w:rPr>
        <w:t xml:space="preserve">prior to making an offer and entering </w:t>
      </w:r>
      <w:r>
        <w:rPr>
          <w:rFonts w:cstheme="minorHAnsi"/>
        </w:rPr>
        <w:t xml:space="preserve">into </w:t>
      </w:r>
      <w:r w:rsidRPr="00D64FC1">
        <w:rPr>
          <w:rFonts w:cstheme="minorHAnsi"/>
        </w:rPr>
        <w:t>negotiations with prospective hires.</w:t>
      </w:r>
      <w:r>
        <w:rPr>
          <w:rFonts w:cstheme="minorHAnsi"/>
        </w:rPr>
        <w:t xml:space="preserve"> They should also </w:t>
      </w:r>
      <w:r w:rsidRPr="00396D99">
        <w:rPr>
          <w:color w:val="000000"/>
        </w:rPr>
        <w:t xml:space="preserve">establish a protocol to inform applicants and candidates not selected. </w:t>
      </w:r>
    </w:p>
    <w:p w14:paraId="40BF9A30" w14:textId="118AEBD2" w:rsidR="002E0915" w:rsidRDefault="002E0915" w:rsidP="000240BC">
      <w:pPr>
        <w:rPr>
          <w:color w:val="000000"/>
        </w:rPr>
      </w:pPr>
    </w:p>
    <w:p w14:paraId="4AB0A1B0" w14:textId="77777777" w:rsidR="002E0915" w:rsidRDefault="002E0915" w:rsidP="002E0915">
      <w:pPr>
        <w:rPr>
          <w:rFonts w:cstheme="minorHAnsi"/>
        </w:rPr>
      </w:pPr>
      <w:r>
        <w:rPr>
          <w:rFonts w:cstheme="minorHAnsi"/>
        </w:rPr>
        <w:t xml:space="preserve">Visit the Faculty Relations website for </w:t>
      </w:r>
      <w:hyperlink r:id="rId52" w:history="1">
        <w:r w:rsidRPr="002E0915">
          <w:rPr>
            <w:rStyle w:val="Hyperlink"/>
            <w:rFonts w:cstheme="minorHAnsi"/>
          </w:rPr>
          <w:t>templates of offer letters</w:t>
        </w:r>
      </w:hyperlink>
      <w:r>
        <w:rPr>
          <w:rFonts w:cstheme="minorHAnsi"/>
        </w:rPr>
        <w:t xml:space="preserve">. </w:t>
      </w:r>
    </w:p>
    <w:p w14:paraId="7537AE88" w14:textId="77777777" w:rsidR="002E0915" w:rsidRDefault="002E0915" w:rsidP="002E0915">
      <w:pPr>
        <w:rPr>
          <w:rFonts w:cstheme="minorHAnsi"/>
        </w:rPr>
      </w:pPr>
    </w:p>
    <w:p w14:paraId="519C43D9" w14:textId="31F2915F" w:rsidR="00627C05" w:rsidRDefault="00627C05" w:rsidP="000240BC">
      <w:pPr>
        <w:rPr>
          <w:color w:val="000000"/>
        </w:rPr>
      </w:pPr>
      <w:r w:rsidRPr="25662AC2">
        <w:rPr>
          <w:color w:val="000000" w:themeColor="text1"/>
        </w:rPr>
        <w:t>Decline unsuccessful candidates in an appropriate manner</w:t>
      </w:r>
      <w:r w:rsidR="47D43915" w:rsidRPr="25662AC2">
        <w:rPr>
          <w:color w:val="000000" w:themeColor="text1"/>
        </w:rPr>
        <w:t xml:space="preserve"> by thanking them for applying, offering a contact if they have further questions [if they were selected for a first or subsequent interview]</w:t>
      </w:r>
      <w:r w:rsidR="0C5B8289" w:rsidRPr="25662AC2">
        <w:rPr>
          <w:color w:val="000000" w:themeColor="text1"/>
        </w:rPr>
        <w:t xml:space="preserve">, and </w:t>
      </w:r>
      <w:r w:rsidR="47D43915" w:rsidRPr="25662AC2">
        <w:rPr>
          <w:color w:val="000000" w:themeColor="text1"/>
        </w:rPr>
        <w:t>encouraging them to continue to monitor UBC's job sites for suitable postings</w:t>
      </w:r>
      <w:r w:rsidRPr="25662AC2">
        <w:rPr>
          <w:color w:val="000000" w:themeColor="text1"/>
        </w:rPr>
        <w:t>.</w:t>
      </w:r>
    </w:p>
    <w:p w14:paraId="3F4C57EF" w14:textId="77777777" w:rsidR="00A614D5" w:rsidRDefault="00A614D5" w:rsidP="000240BC">
      <w:pPr>
        <w:rPr>
          <w:color w:val="000000"/>
        </w:rPr>
      </w:pPr>
    </w:p>
    <w:p w14:paraId="6ED64403" w14:textId="4E1511ED" w:rsidR="004725DA" w:rsidRPr="002E0915" w:rsidRDefault="00D91738" w:rsidP="00D91738">
      <w:pPr>
        <w:pStyle w:val="Heading3"/>
      </w:pPr>
      <w:bookmarkStart w:id="127" w:name="_Toc139279120"/>
      <w:bookmarkStart w:id="128" w:name="_Toc143762420"/>
      <w:bookmarkStart w:id="129" w:name="_Toc146656093"/>
      <w:bookmarkStart w:id="130" w:name="_Hlk144300835"/>
      <w:r>
        <w:t>7.3</w:t>
      </w:r>
      <w:r w:rsidR="004725DA">
        <w:t xml:space="preserve"> Complete </w:t>
      </w:r>
      <w:r w:rsidR="00E04DA4">
        <w:t>equitable search summary report</w:t>
      </w:r>
      <w:bookmarkEnd w:id="127"/>
      <w:bookmarkEnd w:id="128"/>
      <w:bookmarkEnd w:id="129"/>
    </w:p>
    <w:p w14:paraId="2EE3A03A" w14:textId="7D5F2E14" w:rsidR="00627C05" w:rsidRDefault="00627C05" w:rsidP="00627C05"/>
    <w:p w14:paraId="6BD3AA26" w14:textId="53C8F53F" w:rsidR="00B56ABF" w:rsidRDefault="002E0915" w:rsidP="00627C05">
      <w:r>
        <w:t xml:space="preserve">Complete online Equitable Search Summary Report (See </w:t>
      </w:r>
      <w:hyperlink w:anchor="_7.3_Considerations_for" w:history="1">
        <w:r w:rsidR="00627C05" w:rsidRPr="008974E3">
          <w:rPr>
            <w:rStyle w:val="Hyperlink"/>
          </w:rPr>
          <w:t>Appendix</w:t>
        </w:r>
        <w:r w:rsidRPr="008974E3">
          <w:rPr>
            <w:rStyle w:val="Hyperlink"/>
          </w:rPr>
          <w:t xml:space="preserve"> 7.3</w:t>
        </w:r>
      </w:hyperlink>
      <w:r>
        <w:t>).</w:t>
      </w:r>
    </w:p>
    <w:p w14:paraId="17339FB6" w14:textId="77777777" w:rsidR="00B56ABF" w:rsidRDefault="00B56ABF" w:rsidP="00627C05"/>
    <w:p w14:paraId="2CFC1F47" w14:textId="3A99191B" w:rsidR="004725DA" w:rsidRPr="00BD728A" w:rsidRDefault="00B56ABF" w:rsidP="004725DA">
      <w:pPr>
        <w:rPr>
          <w:rFonts w:cstheme="minorHAnsi"/>
        </w:rPr>
      </w:pPr>
      <w:r w:rsidRPr="00BD728A">
        <w:rPr>
          <w:rFonts w:cstheme="minorHAnsi"/>
        </w:rPr>
        <w:t xml:space="preserve">Refer to </w:t>
      </w:r>
      <w:hyperlink w:anchor="_Appendix_7_–" w:history="1">
        <w:r w:rsidRPr="00BD728A">
          <w:rPr>
            <w:rStyle w:val="Hyperlink"/>
            <w:rFonts w:cstheme="minorHAnsi"/>
            <w:b/>
          </w:rPr>
          <w:t>Appendix 7</w:t>
        </w:r>
      </w:hyperlink>
      <w:r w:rsidRPr="00BD728A">
        <w:rPr>
          <w:rFonts w:cstheme="minorHAnsi"/>
        </w:rPr>
        <w:t xml:space="preserve"> for additional considerations, tools and resources.</w:t>
      </w:r>
      <w:bookmarkEnd w:id="130"/>
    </w:p>
    <w:p w14:paraId="3230C14B" w14:textId="77777777" w:rsidR="00BB5020" w:rsidRDefault="00BB5020" w:rsidP="004725DA">
      <w:pPr>
        <w:rPr>
          <w:rFonts w:cstheme="minorHAnsi"/>
          <w:sz w:val="24"/>
          <w:szCs w:val="24"/>
        </w:rPr>
      </w:pPr>
    </w:p>
    <w:p w14:paraId="5F48A7C1" w14:textId="77777777" w:rsidR="00D91738" w:rsidRDefault="00D91738" w:rsidP="6BF0A235">
      <w:pPr>
        <w:pStyle w:val="Heading2"/>
        <w:rPr>
          <w:b w:val="0"/>
          <w:bCs/>
        </w:rPr>
      </w:pPr>
      <w:bookmarkStart w:id="131" w:name="_8._Onboarding"/>
      <w:bookmarkStart w:id="132" w:name="_Toc146656094"/>
      <w:bookmarkStart w:id="133" w:name="_Toc161389295"/>
      <w:bookmarkEnd w:id="131"/>
      <w:r w:rsidRPr="6BF0A235">
        <w:rPr>
          <w:bCs/>
        </w:rPr>
        <w:t>8. Onboarding</w:t>
      </w:r>
      <w:bookmarkEnd w:id="132"/>
      <w:bookmarkEnd w:id="133"/>
      <w:r w:rsidRPr="6BF0A235">
        <w:rPr>
          <w:bCs/>
        </w:rPr>
        <w:t xml:space="preserve"> </w:t>
      </w:r>
    </w:p>
    <w:p w14:paraId="01588377" w14:textId="77777777" w:rsidR="004725DA" w:rsidRPr="00396D99" w:rsidRDefault="004725DA" w:rsidP="004725DA">
      <w:pPr>
        <w:pBdr>
          <w:top w:val="nil"/>
          <w:left w:val="nil"/>
          <w:bottom w:val="nil"/>
          <w:right w:val="nil"/>
          <w:between w:val="nil"/>
        </w:pBdr>
        <w:ind w:left="360" w:hanging="360"/>
        <w:rPr>
          <w:color w:val="000000"/>
          <w:sz w:val="24"/>
          <w:highlight w:val="white"/>
        </w:rPr>
      </w:pPr>
    </w:p>
    <w:p w14:paraId="30D05FC8" w14:textId="3060E392" w:rsidR="00E04DA4" w:rsidRDefault="00D91738" w:rsidP="6BF0A235">
      <w:pPr>
        <w:pStyle w:val="Heading3"/>
      </w:pPr>
      <w:bookmarkStart w:id="134" w:name="_Toc139279121"/>
      <w:bookmarkStart w:id="135" w:name="_Toc143762421"/>
      <w:bookmarkStart w:id="136" w:name="_Toc146656095"/>
      <w:bookmarkStart w:id="137" w:name="_Hlk144300841"/>
      <w:r w:rsidRPr="00BB5020">
        <w:t xml:space="preserve">8.1 </w:t>
      </w:r>
      <w:r w:rsidR="004725DA" w:rsidRPr="00BB5020">
        <w:t xml:space="preserve">Plan for a </w:t>
      </w:r>
      <w:r w:rsidR="00E04DA4" w:rsidRPr="00BB5020">
        <w:t>customized, inclusive onboarding and proactive retention strategies</w:t>
      </w:r>
      <w:bookmarkEnd w:id="134"/>
      <w:bookmarkEnd w:id="135"/>
      <w:r w:rsidR="005F3E05">
        <w:t xml:space="preserve"> (forthcoming)</w:t>
      </w:r>
      <w:r w:rsidR="00E04DA4" w:rsidRPr="00BB5020">
        <w:t xml:space="preserve"> </w:t>
      </w:r>
    </w:p>
    <w:p w14:paraId="47FE5A11" w14:textId="77777777" w:rsidR="00E04DA4" w:rsidRDefault="00E04DA4" w:rsidP="6BF0A235">
      <w:pPr>
        <w:pStyle w:val="Heading3"/>
      </w:pPr>
    </w:p>
    <w:bookmarkEnd w:id="136"/>
    <w:p w14:paraId="05707104" w14:textId="12A9D62C" w:rsidR="00B7117E" w:rsidRPr="003528CA" w:rsidRDefault="005F3E05" w:rsidP="003528CA">
      <w:r>
        <w:t>Information on how to ensure an inclusive onboarding process and implement proactive retention strategies is forthcoming.</w:t>
      </w:r>
      <w:bookmarkStart w:id="138" w:name="_Toc139279122"/>
      <w:bookmarkStart w:id="139" w:name="_Toc143762422"/>
      <w:bookmarkEnd w:id="137"/>
    </w:p>
    <w:p w14:paraId="0BC78E10" w14:textId="32A70281" w:rsidR="00D94FFF" w:rsidRDefault="00D94FFF" w:rsidP="00D00770">
      <w:pPr>
        <w:pStyle w:val="Heading1"/>
      </w:pPr>
      <w:bookmarkStart w:id="140" w:name="_Appendix_1_–"/>
      <w:bookmarkStart w:id="141" w:name="_Toc146656096"/>
      <w:bookmarkStart w:id="142" w:name="_Toc161389296"/>
      <w:bookmarkEnd w:id="0"/>
      <w:bookmarkEnd w:id="140"/>
      <w:r>
        <w:lastRenderedPageBreak/>
        <w:t>Appendix 1 – Setting the Stage</w:t>
      </w:r>
      <w:bookmarkEnd w:id="141"/>
      <w:bookmarkEnd w:id="142"/>
    </w:p>
    <w:p w14:paraId="01A1A541" w14:textId="77777777" w:rsidR="00D32C21" w:rsidRDefault="00D32C21" w:rsidP="00D32C21">
      <w:pPr>
        <w:pStyle w:val="Heading3"/>
      </w:pPr>
      <w:bookmarkStart w:id="143" w:name="_Toc146656097"/>
    </w:p>
    <w:p w14:paraId="314D4CE3" w14:textId="459B2D64" w:rsidR="00D94FFF" w:rsidRPr="007133E4" w:rsidRDefault="00D32C21" w:rsidP="00D32C21">
      <w:pPr>
        <w:pStyle w:val="Heading3"/>
      </w:pPr>
      <w:r>
        <w:t xml:space="preserve">1.1 </w:t>
      </w:r>
      <w:r w:rsidR="00D94FFF">
        <w:t>Consideration</w:t>
      </w:r>
      <w:r w:rsidR="00A8757E">
        <w:t>s</w:t>
      </w:r>
      <w:r w:rsidR="00D94FFF">
        <w:t xml:space="preserve"> for </w:t>
      </w:r>
      <w:r w:rsidR="005F3E05">
        <w:t>constituting a diverse search committee</w:t>
      </w:r>
      <w:bookmarkEnd w:id="143"/>
    </w:p>
    <w:p w14:paraId="7D8B62A0" w14:textId="77777777" w:rsidR="00ED7272" w:rsidRPr="00D94FFF" w:rsidRDefault="00ED7272" w:rsidP="00D94FFF"/>
    <w:p w14:paraId="67538860" w14:textId="77777777" w:rsidR="00D94FFF" w:rsidRPr="00D32C21" w:rsidRDefault="00ED7272" w:rsidP="00ED7272">
      <w:pPr>
        <w:pStyle w:val="Heading4"/>
      </w:pPr>
      <w:r w:rsidRPr="00D32C21">
        <w:t xml:space="preserve">1.1a. </w:t>
      </w:r>
      <w:r w:rsidR="00D94FFF" w:rsidRPr="00D32C21">
        <w:t>Diversity within the committee</w:t>
      </w:r>
    </w:p>
    <w:p w14:paraId="0AA3B0DB" w14:textId="77777777" w:rsidR="003D4D56" w:rsidRPr="003D4D56" w:rsidRDefault="003D4D56" w:rsidP="003D4D56"/>
    <w:p w14:paraId="44C47D34" w14:textId="77777777" w:rsidR="00D94FFF" w:rsidRPr="00396D99" w:rsidRDefault="00D94FFF" w:rsidP="00D94FFF">
      <w:pPr>
        <w:pBdr>
          <w:top w:val="nil"/>
          <w:left w:val="nil"/>
          <w:bottom w:val="nil"/>
          <w:right w:val="nil"/>
          <w:between w:val="nil"/>
        </w:pBdr>
        <w:rPr>
          <w:rFonts w:ascii="Times New Roman" w:hAnsi="Times New Roman"/>
          <w:color w:val="000000"/>
        </w:rPr>
      </w:pPr>
      <w:r w:rsidRPr="00396D99">
        <w:rPr>
          <w:color w:val="222222"/>
          <w:highlight w:val="white"/>
        </w:rPr>
        <w:t>The composition of the committee should be an appropriate mix of perspectives and expertise</w:t>
      </w:r>
      <w:r w:rsidRPr="00396D99">
        <w:rPr>
          <w:color w:val="000000"/>
        </w:rPr>
        <w:t>. Consider the job description to help guide the committee selection in terms of disciplinary diversity, status (faculty rank, student, staff), social identities and other types of relevant diversity. Student involvement, when creating opportunities for meaningful contributions, can be especially helpful in generating new or different perspectives. Be mindful of assumptions about who holds HPSM identities as this may not always be readily apparent</w:t>
      </w:r>
      <w:r>
        <w:rPr>
          <w:color w:val="000000"/>
        </w:rPr>
        <w:t>, and, whenever possible, consider HPSM identities that tend to be overlooked or devalued, as well as contributions from people who hold multiple HPSM identities</w:t>
      </w:r>
      <w:r w:rsidRPr="007C12E6">
        <w:rPr>
          <w:color w:val="000000"/>
        </w:rPr>
        <w:t>.</w:t>
      </w:r>
      <w:r w:rsidRPr="007C12E6">
        <w:rPr>
          <w:rFonts w:ascii="Times New Roman" w:hAnsi="Times New Roman"/>
          <w:color w:val="000000"/>
        </w:rPr>
        <w:t xml:space="preserve"> </w:t>
      </w:r>
    </w:p>
    <w:p w14:paraId="4103FDD8" w14:textId="77777777" w:rsidR="00D94FFF" w:rsidRPr="00396D99" w:rsidRDefault="00D94FFF" w:rsidP="00D94FFF">
      <w:pPr>
        <w:pBdr>
          <w:top w:val="nil"/>
          <w:left w:val="nil"/>
          <w:bottom w:val="nil"/>
          <w:right w:val="nil"/>
          <w:between w:val="nil"/>
        </w:pBdr>
        <w:rPr>
          <w:color w:val="000000"/>
        </w:rPr>
      </w:pPr>
    </w:p>
    <w:p w14:paraId="512E2C06" w14:textId="77777777" w:rsidR="00D94FFF" w:rsidRPr="00396D99" w:rsidRDefault="00D94FFF" w:rsidP="00D94FFF">
      <w:pPr>
        <w:pBdr>
          <w:top w:val="nil"/>
          <w:left w:val="nil"/>
          <w:bottom w:val="nil"/>
          <w:right w:val="nil"/>
          <w:between w:val="nil"/>
        </w:pBdr>
        <w:rPr>
          <w:color w:val="000000"/>
        </w:rPr>
      </w:pPr>
      <w:r w:rsidRPr="00396D99">
        <w:rPr>
          <w:color w:val="000000"/>
        </w:rPr>
        <w:t>Consider what the committee should look like to give candidates a realistic impression of the workplace</w:t>
      </w:r>
      <w:r>
        <w:rPr>
          <w:color w:val="000000"/>
        </w:rPr>
        <w:t>, while reflecting workplace diversity goals</w:t>
      </w:r>
      <w:r w:rsidRPr="00396D99">
        <w:rPr>
          <w:color w:val="000000"/>
        </w:rPr>
        <w:t xml:space="preserve">. If your workplace is currently homogenous, you may want to think about how to communicate to candidates how you are actively working to change your organization’s culture and makeup, including working to build disciplinary pathways for members of HPSM communities. </w:t>
      </w:r>
    </w:p>
    <w:p w14:paraId="735BB2E0" w14:textId="5E191DB7" w:rsidR="00D94FFF" w:rsidRDefault="00D94FFF" w:rsidP="00D94FFF">
      <w:pPr>
        <w:pBdr>
          <w:top w:val="nil"/>
          <w:left w:val="nil"/>
          <w:bottom w:val="nil"/>
          <w:right w:val="nil"/>
          <w:between w:val="nil"/>
        </w:pBdr>
        <w:rPr>
          <w:color w:val="000000"/>
        </w:rPr>
      </w:pPr>
    </w:p>
    <w:p w14:paraId="032B03DC" w14:textId="44B67313" w:rsidR="00144BC6" w:rsidRPr="00DD6ECC" w:rsidRDefault="00144BC6" w:rsidP="00144BC6">
      <w:pPr>
        <w:jc w:val="both"/>
        <w:rPr>
          <w:b/>
        </w:rPr>
      </w:pPr>
      <w:r w:rsidRPr="00DD6ECC">
        <w:rPr>
          <w:b/>
        </w:rPr>
        <w:t>Resource:</w:t>
      </w:r>
    </w:p>
    <w:p w14:paraId="243FC94B" w14:textId="77777777" w:rsidR="00144BC6" w:rsidRPr="009D38B5" w:rsidRDefault="00047514" w:rsidP="00144BC6">
      <w:pPr>
        <w:jc w:val="both"/>
      </w:pPr>
      <w:hyperlink r:id="rId53">
        <w:r w:rsidR="00144BC6" w:rsidRPr="009D38B5">
          <w:rPr>
            <w:color w:val="0563C1"/>
            <w:u w:val="single"/>
          </w:rPr>
          <w:t>Equity, Diversity, and Inclusion Committees: Getting Started</w:t>
        </w:r>
      </w:hyperlink>
      <w:r w:rsidR="00144BC6" w:rsidRPr="009D38B5">
        <w:t xml:space="preserve">: Though this guide is focused on the formation of a unit EDI committee, you may find relevant </w:t>
      </w:r>
      <w:sdt>
        <w:sdtPr>
          <w:rPr>
            <w:color w:val="2B579A"/>
            <w:shd w:val="clear" w:color="auto" w:fill="E6E6E6"/>
          </w:rPr>
          <w:tag w:val="goog_rdk_39"/>
          <w:id w:val="-1938669013"/>
        </w:sdtPr>
        <w:sdtEndPr>
          <w:rPr>
            <w:color w:val="auto"/>
            <w:shd w:val="clear" w:color="auto" w:fill="auto"/>
          </w:rPr>
        </w:sdtEndPr>
        <w:sdtContent/>
      </w:sdt>
      <w:r w:rsidR="00144BC6" w:rsidRPr="009D38B5">
        <w:t>and helpful advice about forming a hiring committee.</w:t>
      </w:r>
    </w:p>
    <w:p w14:paraId="0495D578" w14:textId="77777777" w:rsidR="00144BC6" w:rsidRPr="00396D99" w:rsidRDefault="00144BC6" w:rsidP="00D94FFF">
      <w:pPr>
        <w:pBdr>
          <w:top w:val="nil"/>
          <w:left w:val="nil"/>
          <w:bottom w:val="nil"/>
          <w:right w:val="nil"/>
          <w:between w:val="nil"/>
        </w:pBdr>
        <w:rPr>
          <w:color w:val="000000"/>
        </w:rPr>
      </w:pPr>
    </w:p>
    <w:p w14:paraId="1FEA2D45" w14:textId="1F86D510" w:rsidR="00D94FFF" w:rsidRPr="00D32C21" w:rsidRDefault="00ED7272" w:rsidP="00D94FFF">
      <w:pPr>
        <w:pStyle w:val="Heading4"/>
      </w:pPr>
      <w:r w:rsidRPr="00D32C21">
        <w:t>1.1b.</w:t>
      </w:r>
      <w:r w:rsidR="003D4D56" w:rsidRPr="00D32C21">
        <w:t xml:space="preserve"> </w:t>
      </w:r>
      <w:r w:rsidR="008974E3" w:rsidRPr="00D32C21">
        <w:t>“</w:t>
      </w:r>
      <w:r w:rsidR="00D94FFF" w:rsidRPr="00D32C21">
        <w:t>Critical mass</w:t>
      </w:r>
      <w:r w:rsidR="008974E3" w:rsidRPr="00D32C21">
        <w:t>”</w:t>
      </w:r>
      <w:r w:rsidR="00D94FFF" w:rsidRPr="00D32C21">
        <w:t xml:space="preserve"> of members of HPSM communities</w:t>
      </w:r>
    </w:p>
    <w:p w14:paraId="75D76723" w14:textId="77777777" w:rsidR="003D4D56" w:rsidRPr="003D4D56" w:rsidRDefault="003D4D56" w:rsidP="003D4D56"/>
    <w:p w14:paraId="639C96F5" w14:textId="190504D7" w:rsidR="00D94FFF" w:rsidRDefault="00D94FFF" w:rsidP="00D94FFF">
      <w:r w:rsidRPr="001E052E">
        <w:t>According to research on diverse team performance</w:t>
      </w:r>
      <w:r w:rsidRPr="00396D99">
        <w:rPr>
          <w:vertAlign w:val="superscript"/>
        </w:rPr>
        <w:footnoteReference w:id="17"/>
      </w:r>
      <w:r w:rsidRPr="001E052E">
        <w:t xml:space="preserve">, the term </w:t>
      </w:r>
      <w:r w:rsidR="008974E3">
        <w:t>“</w:t>
      </w:r>
      <w:r w:rsidRPr="001E052E">
        <w:t>critical mass</w:t>
      </w:r>
      <w:r w:rsidR="008974E3">
        <w:t>”</w:t>
      </w:r>
      <w:r>
        <w:t xml:space="preserve"> </w:t>
      </w:r>
      <w:r w:rsidRPr="001E052E">
        <w:t xml:space="preserve">refers to the proportional threshold at which the diverse perspectives and experiences of HPSM group members begin to be shared and integrated (due to bystander </w:t>
      </w:r>
      <w:r w:rsidRPr="00F9359F">
        <w:rPr>
          <w:lang w:val="en-CA"/>
        </w:rPr>
        <w:t>behaviour</w:t>
      </w:r>
      <w:r w:rsidRPr="001E052E">
        <w:t xml:space="preserve"> and group power dynamics)</w:t>
      </w:r>
      <w:r>
        <w:t xml:space="preserve"> to enable process and outcome transformation. </w:t>
      </w:r>
      <w:r w:rsidRPr="001E052E">
        <w:t xml:space="preserve"> </w:t>
      </w:r>
      <w:r>
        <w:t xml:space="preserve">This is essential to enhancing the experiences of HPSM group members (including their sense of empowerment and belonging in the group process), enriching the quality of deliberations, and ensuring equitable opportunities for HPSM group members to shape outcomes. </w:t>
      </w:r>
    </w:p>
    <w:p w14:paraId="09582EEA" w14:textId="77777777" w:rsidR="00D94FFF" w:rsidRDefault="00D94FFF" w:rsidP="00D94FFF"/>
    <w:p w14:paraId="170C8ECB" w14:textId="489ABB9D" w:rsidR="00D94FFF" w:rsidRDefault="00D94FFF" w:rsidP="00D94FFF">
      <w:r>
        <w:t>I</w:t>
      </w:r>
      <w:r w:rsidRPr="001E052E">
        <w:t xml:space="preserve">n line with the federal 50:30 equity challenge campaign, it is suggested that a critical mass to advance gender, racial, and disability equity </w:t>
      </w:r>
      <w:r>
        <w:t>should aspire to</w:t>
      </w:r>
      <w:r w:rsidRPr="001E052E">
        <w:t xml:space="preserve"> be at least 30</w:t>
      </w:r>
      <w:r w:rsidR="005F3E05">
        <w:t xml:space="preserve"> percent</w:t>
      </w:r>
      <w:r w:rsidRPr="001E052E">
        <w:t xml:space="preserve"> and </w:t>
      </w:r>
      <w:sdt>
        <w:sdtPr>
          <w:rPr>
            <w:color w:val="2B579A"/>
            <w:shd w:val="clear" w:color="auto" w:fill="E6E6E6"/>
          </w:rPr>
          <w:tag w:val="goog_rdk_24"/>
          <w:id w:val="-158931125"/>
        </w:sdtPr>
        <w:sdtEndPr>
          <w:rPr>
            <w:color w:val="auto"/>
            <w:shd w:val="clear" w:color="auto" w:fill="auto"/>
          </w:rPr>
        </w:sdtEndPr>
        <w:sdtContent/>
      </w:sdt>
      <w:r w:rsidRPr="001E052E">
        <w:t>ideally 50</w:t>
      </w:r>
      <w:r w:rsidR="005F3E05">
        <w:t xml:space="preserve"> percent</w:t>
      </w:r>
      <w:r w:rsidRPr="001E052E">
        <w:t xml:space="preserve"> women among committee members and </w:t>
      </w:r>
      <w:sdt>
        <w:sdtPr>
          <w:rPr>
            <w:color w:val="2B579A"/>
            <w:shd w:val="clear" w:color="auto" w:fill="E6E6E6"/>
          </w:rPr>
          <w:tag w:val="goog_rdk_25"/>
          <w:id w:val="-970596556"/>
        </w:sdtPr>
        <w:sdtEndPr>
          <w:rPr>
            <w:color w:val="auto"/>
            <w:shd w:val="clear" w:color="auto" w:fill="auto"/>
          </w:rPr>
        </w:sdtEndPr>
        <w:sdtContent/>
      </w:sdt>
      <w:r w:rsidRPr="001E052E">
        <w:t>30</w:t>
      </w:r>
      <w:r w:rsidR="005F3E05">
        <w:t xml:space="preserve"> percent</w:t>
      </w:r>
      <w:r w:rsidRPr="001E052E">
        <w:t xml:space="preserve"> committee membership identifying as Indigenous, racialized, 2SLGBTQIA+, and/or disabled persons, with at least </w:t>
      </w:r>
      <w:r>
        <w:t>one</w:t>
      </w:r>
      <w:r w:rsidRPr="001E052E">
        <w:t xml:space="preserve"> racialized </w:t>
      </w:r>
      <w:r>
        <w:t xml:space="preserve">member </w:t>
      </w:r>
      <w:r w:rsidRPr="001E052E">
        <w:t xml:space="preserve">and ideally </w:t>
      </w:r>
      <w:r>
        <w:t>one</w:t>
      </w:r>
      <w:r w:rsidRPr="001E052E">
        <w:t xml:space="preserve"> Indigenous </w:t>
      </w:r>
      <w:r>
        <w:t xml:space="preserve">as well as one disabled </w:t>
      </w:r>
      <w:r w:rsidRPr="001E052E">
        <w:t>member.</w:t>
      </w:r>
      <w:r>
        <w:t xml:space="preserve">   </w:t>
      </w:r>
    </w:p>
    <w:p w14:paraId="57CEB5AC" w14:textId="77777777" w:rsidR="00D94FFF" w:rsidRDefault="00D94FFF" w:rsidP="00D94FFF"/>
    <w:p w14:paraId="301C5C9B" w14:textId="2DF47A91" w:rsidR="00D94FFF" w:rsidRDefault="00D94FFF" w:rsidP="00D94FFF">
      <w:r>
        <w:t>Though these numbers may be difficult to achieve in some circumstances, they are an important goal to keep in mind. In fact, these numbers are meant to represent a minimum expectation. Where possible, strive for more participation of HPSM group members to avoid situations where one person might be in a position to represent an entire group, and e</w:t>
      </w:r>
      <w:sdt>
        <w:sdtPr>
          <w:rPr>
            <w:color w:val="2B579A"/>
            <w:shd w:val="clear" w:color="auto" w:fill="E6E6E6"/>
          </w:rPr>
          <w:tag w:val="goog_rdk_26"/>
          <w:id w:val="-33048781"/>
        </w:sdtPr>
        <w:sdtEndPr>
          <w:rPr>
            <w:color w:val="auto"/>
            <w:shd w:val="clear" w:color="auto" w:fill="auto"/>
          </w:rPr>
        </w:sdtEndPr>
        <w:sdtContent/>
      </w:sdt>
      <w:r>
        <w:t xml:space="preserve">nsure that all committee members see themselves as </w:t>
      </w:r>
      <w:r>
        <w:lastRenderedPageBreak/>
        <w:t xml:space="preserve">responsible for equitable and accessible practices regardless of their social identities (for more guidance on this point, </w:t>
      </w:r>
      <w:r w:rsidR="004F170B">
        <w:t xml:space="preserve">refer to section </w:t>
      </w:r>
      <w:hyperlink w:anchor="_Assign_an_Employment" w:history="1">
        <w:r w:rsidR="002559F1" w:rsidRPr="008974E3">
          <w:rPr>
            <w:rStyle w:val="Hyperlink"/>
          </w:rPr>
          <w:t>1.1</w:t>
        </w:r>
        <w:r w:rsidR="004F170B" w:rsidRPr="008974E3">
          <w:rPr>
            <w:rStyle w:val="Hyperlink"/>
          </w:rPr>
          <w:t xml:space="preserve"> </w:t>
        </w:r>
        <w:r w:rsidRPr="008974E3">
          <w:rPr>
            <w:rStyle w:val="Hyperlink"/>
          </w:rPr>
          <w:t>Assign</w:t>
        </w:r>
        <w:r w:rsidR="008974E3">
          <w:rPr>
            <w:rStyle w:val="Hyperlink"/>
          </w:rPr>
          <w:t xml:space="preserve"> an </w:t>
        </w:r>
        <w:r w:rsidR="003528CA">
          <w:rPr>
            <w:rStyle w:val="Hyperlink"/>
          </w:rPr>
          <w:t>E</w:t>
        </w:r>
        <w:r w:rsidR="008974E3">
          <w:rPr>
            <w:rStyle w:val="Hyperlink"/>
          </w:rPr>
          <w:t>mployment</w:t>
        </w:r>
        <w:r w:rsidRPr="008974E3">
          <w:rPr>
            <w:rStyle w:val="Hyperlink"/>
          </w:rPr>
          <w:t xml:space="preserve"> </w:t>
        </w:r>
        <w:r w:rsidR="003528CA">
          <w:rPr>
            <w:rStyle w:val="Hyperlink"/>
          </w:rPr>
          <w:t>Eq</w:t>
        </w:r>
        <w:r w:rsidRPr="008974E3">
          <w:rPr>
            <w:rStyle w:val="Hyperlink"/>
          </w:rPr>
          <w:t>uity</w:t>
        </w:r>
        <w:r w:rsidR="008974E3">
          <w:rPr>
            <w:rStyle w:val="Hyperlink"/>
          </w:rPr>
          <w:t xml:space="preserve"> </w:t>
        </w:r>
        <w:r w:rsidR="003528CA">
          <w:rPr>
            <w:rStyle w:val="Hyperlink"/>
          </w:rPr>
          <w:t>A</w:t>
        </w:r>
        <w:r w:rsidRPr="008974E3">
          <w:rPr>
            <w:rStyle w:val="Hyperlink"/>
          </w:rPr>
          <w:t>dvisor to</w:t>
        </w:r>
        <w:r w:rsidR="004F170B" w:rsidRPr="008974E3">
          <w:rPr>
            <w:rStyle w:val="Hyperlink"/>
          </w:rPr>
          <w:t xml:space="preserve"> the</w:t>
        </w:r>
        <w:r w:rsidRPr="008974E3">
          <w:rPr>
            <w:rStyle w:val="Hyperlink"/>
          </w:rPr>
          <w:t xml:space="preserve"> </w:t>
        </w:r>
        <w:r w:rsidR="008974E3">
          <w:rPr>
            <w:rStyle w:val="Hyperlink"/>
          </w:rPr>
          <w:t>c</w:t>
        </w:r>
        <w:r w:rsidRPr="008974E3">
          <w:rPr>
            <w:rStyle w:val="Hyperlink"/>
          </w:rPr>
          <w:t>ommittee</w:t>
        </w:r>
      </w:hyperlink>
      <w:r>
        <w:t>).</w:t>
      </w:r>
    </w:p>
    <w:p w14:paraId="4B1966F9" w14:textId="77777777" w:rsidR="00D94FFF" w:rsidRDefault="00D94FFF" w:rsidP="00D94FFF"/>
    <w:p w14:paraId="28902EEF" w14:textId="1585ADF2" w:rsidR="00D94FFF" w:rsidRDefault="00047514" w:rsidP="00D94FFF">
      <w:sdt>
        <w:sdtPr>
          <w:rPr>
            <w:color w:val="2B579A"/>
            <w:shd w:val="clear" w:color="auto" w:fill="E6E6E6"/>
          </w:rPr>
          <w:tag w:val="goog_rdk_27"/>
          <w:id w:val="2069069724"/>
        </w:sdtPr>
        <w:sdtEndPr>
          <w:rPr>
            <w:color w:val="auto"/>
            <w:shd w:val="clear" w:color="auto" w:fill="auto"/>
          </w:rPr>
        </w:sdtEndPr>
        <w:sdtContent/>
      </w:sdt>
      <w:r w:rsidR="00D94FFF">
        <w:t xml:space="preserve">This concept of </w:t>
      </w:r>
      <w:r w:rsidR="004E4DC3">
        <w:t>“</w:t>
      </w:r>
      <w:r w:rsidR="00D94FFF">
        <w:t>critical mass</w:t>
      </w:r>
      <w:r w:rsidR="004E4DC3">
        <w:t>”</w:t>
      </w:r>
      <w:r w:rsidR="00D94FFF">
        <w:t xml:space="preserve"> always has to be considered in the context of the tendency to overload faculty members from HPSM committees with service duties. </w:t>
      </w:r>
    </w:p>
    <w:p w14:paraId="7C3509A9" w14:textId="77777777" w:rsidR="00784C9C" w:rsidRDefault="00784C9C" w:rsidP="00D94FFF">
      <w:pPr>
        <w:pStyle w:val="Heading4"/>
      </w:pPr>
    </w:p>
    <w:p w14:paraId="3E653D73" w14:textId="7144EC95" w:rsidR="00D94FFF" w:rsidRPr="00D32C21" w:rsidRDefault="00ED7272" w:rsidP="00D94FFF">
      <w:pPr>
        <w:pStyle w:val="Heading4"/>
      </w:pPr>
      <w:r w:rsidRPr="00D32C21">
        <w:t>1.1c</w:t>
      </w:r>
      <w:r w:rsidR="003D4D56" w:rsidRPr="00D32C21">
        <w:t xml:space="preserve"> </w:t>
      </w:r>
      <w:r w:rsidR="00D94FFF" w:rsidRPr="00D32C21">
        <w:t>Service overload</w:t>
      </w:r>
    </w:p>
    <w:p w14:paraId="4CF32836" w14:textId="77777777" w:rsidR="003D4D56" w:rsidRPr="003D4D56" w:rsidRDefault="003D4D56" w:rsidP="003D4D56"/>
    <w:p w14:paraId="275A8BBE" w14:textId="77777777" w:rsidR="00D94FFF" w:rsidRPr="00396D99" w:rsidRDefault="00D94FFF" w:rsidP="00D94FFF">
      <w:pPr>
        <w:pBdr>
          <w:top w:val="nil"/>
          <w:left w:val="nil"/>
          <w:bottom w:val="nil"/>
          <w:right w:val="nil"/>
          <w:between w:val="nil"/>
        </w:pBdr>
        <w:rPr>
          <w:color w:val="000000"/>
        </w:rPr>
      </w:pPr>
      <w:r w:rsidRPr="00396D99">
        <w:rPr>
          <w:color w:val="000000"/>
        </w:rPr>
        <w:t xml:space="preserve">Look at the demographics of your department and the pool of potential committee members. </w:t>
      </w:r>
      <w:r>
        <w:rPr>
          <w:color w:val="000000"/>
        </w:rPr>
        <w:t xml:space="preserve">Consider </w:t>
      </w:r>
      <w:r w:rsidRPr="00396D99">
        <w:rPr>
          <w:color w:val="000000"/>
        </w:rPr>
        <w:t>identity-based forms of diversity to ensure that members of HPSM groups are represented on the committee. If the unit does not have enough members from HPSM groups, consider an invitation to people from related units to ensure the same individuals are not overburdened.</w:t>
      </w:r>
    </w:p>
    <w:p w14:paraId="57AFAF9E" w14:textId="77777777" w:rsidR="00D94FFF" w:rsidRPr="00396D99" w:rsidRDefault="00D94FFF" w:rsidP="00D94FFF">
      <w:pPr>
        <w:pBdr>
          <w:top w:val="nil"/>
          <w:left w:val="nil"/>
          <w:bottom w:val="nil"/>
          <w:right w:val="nil"/>
          <w:between w:val="nil"/>
        </w:pBdr>
        <w:rPr>
          <w:color w:val="000000"/>
        </w:rPr>
      </w:pPr>
    </w:p>
    <w:p w14:paraId="09F13810" w14:textId="77777777" w:rsidR="00D94FFF" w:rsidRDefault="00D94FFF" w:rsidP="00D94FFF">
      <w:pPr>
        <w:pBdr>
          <w:top w:val="nil"/>
          <w:left w:val="nil"/>
          <w:bottom w:val="nil"/>
          <w:right w:val="nil"/>
          <w:between w:val="nil"/>
        </w:pBdr>
        <w:rPr>
          <w:color w:val="000000"/>
        </w:rPr>
      </w:pPr>
      <w:r w:rsidRPr="00396D99">
        <w:rPr>
          <w:color w:val="000000"/>
        </w:rPr>
        <w:t xml:space="preserve">Make sure you take the time to map out your department’s hiring plan for faculty and staff for the entire year or even further out if possible. Planning ahead for your search committees can help ensure you </w:t>
      </w:r>
      <w:sdt>
        <w:sdtPr>
          <w:rPr>
            <w:color w:val="2B579A"/>
            <w:shd w:val="clear" w:color="auto" w:fill="E6E6E6"/>
          </w:rPr>
          <w:tag w:val="goog_rdk_30"/>
          <w:id w:val="-1673799235"/>
        </w:sdtPr>
        <w:sdtEndPr>
          <w:rPr>
            <w:color w:val="auto"/>
            <w:shd w:val="clear" w:color="auto" w:fill="auto"/>
          </w:rPr>
        </w:sdtEndPr>
        <w:sdtContent>
          <w:r>
            <w:rPr>
              <w:rFonts w:ascii="Calibri" w:eastAsia="Calibri" w:hAnsi="Calibri" w:cs="Calibri"/>
              <w:color w:val="000000"/>
            </w:rPr>
            <w:t xml:space="preserve">can achieve your goals without further </w:t>
          </w:r>
        </w:sdtContent>
      </w:sdt>
      <w:sdt>
        <w:sdtPr>
          <w:rPr>
            <w:color w:val="2B579A"/>
            <w:shd w:val="clear" w:color="auto" w:fill="E6E6E6"/>
          </w:rPr>
          <w:tag w:val="goog_rdk_31"/>
          <w:id w:val="-1653439320"/>
        </w:sdtPr>
        <w:sdtEndPr>
          <w:rPr>
            <w:color w:val="auto"/>
            <w:shd w:val="clear" w:color="auto" w:fill="auto"/>
          </w:rPr>
        </w:sdtEndPr>
        <w:sdtContent/>
      </w:sdt>
      <w:r w:rsidRPr="00396D99">
        <w:rPr>
          <w:color w:val="000000"/>
        </w:rPr>
        <w:t xml:space="preserve">overburdening certain individuals by identifying where and when their expertise and perspectives are most needed.  </w:t>
      </w:r>
    </w:p>
    <w:p w14:paraId="0600745D" w14:textId="77777777" w:rsidR="00D94FFF" w:rsidRPr="00396D99" w:rsidRDefault="00D94FFF" w:rsidP="00D94FFF">
      <w:pPr>
        <w:pBdr>
          <w:top w:val="nil"/>
          <w:left w:val="nil"/>
          <w:bottom w:val="nil"/>
          <w:right w:val="nil"/>
          <w:between w:val="nil"/>
        </w:pBdr>
        <w:rPr>
          <w:color w:val="000000"/>
        </w:rPr>
      </w:pPr>
    </w:p>
    <w:p w14:paraId="5A7CD040" w14:textId="77777777" w:rsidR="00D94FFF" w:rsidRPr="00D32C21" w:rsidRDefault="00ED7272" w:rsidP="00D94FFF">
      <w:pPr>
        <w:pStyle w:val="Heading4"/>
      </w:pPr>
      <w:r w:rsidRPr="00D32C21">
        <w:t>1.1d</w:t>
      </w:r>
      <w:r w:rsidR="003D4D56" w:rsidRPr="00D32C21">
        <w:t xml:space="preserve"> </w:t>
      </w:r>
      <w:r w:rsidR="00D94FFF" w:rsidRPr="00D32C21">
        <w:t xml:space="preserve">Power dynamics </w:t>
      </w:r>
    </w:p>
    <w:p w14:paraId="014E177F" w14:textId="77777777" w:rsidR="003D4D56" w:rsidRPr="003D4D56" w:rsidRDefault="003D4D56" w:rsidP="003D4D56"/>
    <w:p w14:paraId="2BE81A5C" w14:textId="77777777" w:rsidR="00D94FFF" w:rsidRPr="00396D99" w:rsidRDefault="00D94FFF" w:rsidP="00D94FFF">
      <w:pPr>
        <w:rPr>
          <w:color w:val="000000"/>
        </w:rPr>
      </w:pPr>
      <w:r w:rsidRPr="00396D99">
        <w:rPr>
          <w:color w:val="000000"/>
        </w:rPr>
        <w:t xml:space="preserve">Consider the power dynamics within your committee and ways to </w:t>
      </w:r>
      <w:r>
        <w:rPr>
          <w:rFonts w:ascii="Calibri" w:eastAsia="Calibri" w:hAnsi="Calibri" w:cs="Calibri"/>
          <w:color w:val="000000"/>
        </w:rPr>
        <w:t>create</w:t>
      </w:r>
      <w:sdt>
        <w:sdtPr>
          <w:rPr>
            <w:color w:val="2B579A"/>
            <w:shd w:val="clear" w:color="auto" w:fill="E6E6E6"/>
          </w:rPr>
          <w:tag w:val="goog_rdk_32"/>
          <w:id w:val="-1926111498"/>
        </w:sdtPr>
        <w:sdtEndPr>
          <w:rPr>
            <w:color w:val="auto"/>
            <w:shd w:val="clear" w:color="auto" w:fill="auto"/>
          </w:rPr>
        </w:sdtEndPr>
        <w:sdtContent/>
      </w:sdt>
      <w:r w:rsidRPr="00396D99">
        <w:rPr>
          <w:color w:val="000000"/>
        </w:rPr>
        <w:t xml:space="preserve"> greater equity and opportunities for everyone to share their perspectives. Graduate students, junior staff or junior faculty members, especially if they hold HPSM identities, may not be </w:t>
      </w:r>
      <w:r>
        <w:rPr>
          <w:rStyle w:val="eop"/>
          <w:rFonts w:ascii="Calibri" w:hAnsi="Calibri" w:cs="Calibri"/>
          <w:color w:val="000000" w:themeColor="text1"/>
        </w:rPr>
        <w:t xml:space="preserve">as </w:t>
      </w:r>
      <w:r w:rsidRPr="00396D99">
        <w:rPr>
          <w:color w:val="000000"/>
        </w:rPr>
        <w:t xml:space="preserve">able to honestly express their views or experiences in front of those who have greater privilege and access to power within university </w:t>
      </w:r>
      <w:r>
        <w:rPr>
          <w:rStyle w:val="eop"/>
          <w:rFonts w:ascii="Calibri" w:hAnsi="Calibri" w:cs="Calibri"/>
          <w:color w:val="000000" w:themeColor="text1"/>
        </w:rPr>
        <w:t>structures</w:t>
      </w:r>
      <w:r w:rsidRPr="00396D99">
        <w:rPr>
          <w:color w:val="000000"/>
        </w:rPr>
        <w:t xml:space="preserve">, such as senior faculty members or Department Heads. Be especially mindful that individuals with the least institutional power </w:t>
      </w:r>
      <w:sdt>
        <w:sdtPr>
          <w:rPr>
            <w:color w:val="2B579A"/>
            <w:shd w:val="clear" w:color="auto" w:fill="E6E6E6"/>
          </w:rPr>
          <w:tag w:val="goog_rdk_33"/>
          <w:id w:val="-318350418"/>
        </w:sdtPr>
        <w:sdtEndPr>
          <w:rPr>
            <w:color w:val="auto"/>
            <w:shd w:val="clear" w:color="auto" w:fill="auto"/>
          </w:rPr>
        </w:sdtEndPr>
        <w:sdtContent/>
      </w:sdt>
      <w:r w:rsidRPr="00396D99">
        <w:rPr>
          <w:color w:val="000000"/>
        </w:rPr>
        <w:t xml:space="preserve">should not be primarily responsible for representing </w:t>
      </w:r>
      <w:r>
        <w:rPr>
          <w:color w:val="000000"/>
        </w:rPr>
        <w:t>HPSM</w:t>
      </w:r>
      <w:r w:rsidRPr="007C12E6">
        <w:rPr>
          <w:color w:val="000000"/>
        </w:rPr>
        <w:t xml:space="preserve"> </w:t>
      </w:r>
      <w:r w:rsidRPr="00396D99">
        <w:rPr>
          <w:color w:val="000000"/>
        </w:rPr>
        <w:t>perspectives and/or EDI considerations</w:t>
      </w:r>
      <w:r>
        <w:rPr>
          <w:color w:val="000000"/>
        </w:rPr>
        <w:t>, while also continually facilitating an environment where these individuals are supported to voice their perspectives</w:t>
      </w:r>
      <w:r w:rsidRPr="00396D99">
        <w:rPr>
          <w:color w:val="000000"/>
        </w:rPr>
        <w:t>.</w:t>
      </w:r>
    </w:p>
    <w:p w14:paraId="0248103F" w14:textId="77777777" w:rsidR="00D94FFF" w:rsidRPr="00396D99" w:rsidRDefault="00D94FFF" w:rsidP="00D94FFF">
      <w:pPr>
        <w:rPr>
          <w:color w:val="000000"/>
        </w:rPr>
      </w:pPr>
    </w:p>
    <w:p w14:paraId="21A3F12E" w14:textId="77777777" w:rsidR="00D94FFF" w:rsidRDefault="00D94FFF" w:rsidP="00D94FFF">
      <w:pPr>
        <w:rPr>
          <w:color w:val="000000"/>
        </w:rPr>
      </w:pPr>
      <w:r w:rsidRPr="00396D99">
        <w:rPr>
          <w:color w:val="000000"/>
        </w:rPr>
        <w:t>Consider measures or meeting facilitation approaches to mitigate the risks that HPSM committee members might encounter</w:t>
      </w:r>
      <w:r>
        <w:rPr>
          <w:color w:val="000000"/>
        </w:rPr>
        <w:t>. The committee chair</w:t>
      </w:r>
      <w:r w:rsidRPr="00396D99">
        <w:rPr>
          <w:color w:val="000000"/>
        </w:rPr>
        <w:t>, for example</w:t>
      </w:r>
      <w:r>
        <w:rPr>
          <w:color w:val="000000"/>
        </w:rPr>
        <w:t>, might</w:t>
      </w:r>
      <w:r w:rsidRPr="00396D99">
        <w:rPr>
          <w:color w:val="000000"/>
        </w:rPr>
        <w:t>:</w:t>
      </w:r>
    </w:p>
    <w:p w14:paraId="29683AF5" w14:textId="77777777" w:rsidR="00A614D5" w:rsidRPr="00396D99" w:rsidRDefault="00A614D5" w:rsidP="00D94FFF">
      <w:pPr>
        <w:rPr>
          <w:color w:val="000000"/>
        </w:rPr>
      </w:pPr>
    </w:p>
    <w:p w14:paraId="1EAA958C" w14:textId="77777777" w:rsidR="00D94FFF" w:rsidRDefault="00D94FFF" w:rsidP="00D94FFF">
      <w:pPr>
        <w:numPr>
          <w:ilvl w:val="0"/>
          <w:numId w:val="4"/>
        </w:numPr>
        <w:pBdr>
          <w:top w:val="nil"/>
          <w:left w:val="nil"/>
          <w:bottom w:val="nil"/>
          <w:right w:val="nil"/>
          <w:between w:val="nil"/>
        </w:pBdr>
        <w:rPr>
          <w:color w:val="000000"/>
          <w:highlight w:val="white"/>
        </w:rPr>
      </w:pPr>
      <w:r w:rsidRPr="00396D99">
        <w:rPr>
          <w:color w:val="000000"/>
          <w:highlight w:val="white"/>
        </w:rPr>
        <w:t xml:space="preserve">ask for people to send comments ahead of time so they can elevate any perspectives that are not getting shared during the meeting; </w:t>
      </w:r>
    </w:p>
    <w:p w14:paraId="1137D119" w14:textId="77777777" w:rsidR="00A614D5" w:rsidRPr="00396D99" w:rsidRDefault="00A614D5" w:rsidP="00A614D5">
      <w:pPr>
        <w:pBdr>
          <w:top w:val="nil"/>
          <w:left w:val="nil"/>
          <w:bottom w:val="nil"/>
          <w:right w:val="nil"/>
          <w:between w:val="nil"/>
        </w:pBdr>
        <w:ind w:left="720"/>
        <w:rPr>
          <w:color w:val="000000"/>
          <w:highlight w:val="white"/>
        </w:rPr>
      </w:pPr>
    </w:p>
    <w:p w14:paraId="255D74E0" w14:textId="056151B3" w:rsidR="00D94FFF" w:rsidRDefault="00047514" w:rsidP="00D94FFF">
      <w:pPr>
        <w:numPr>
          <w:ilvl w:val="0"/>
          <w:numId w:val="4"/>
        </w:numPr>
        <w:pBdr>
          <w:top w:val="nil"/>
          <w:left w:val="nil"/>
          <w:bottom w:val="nil"/>
          <w:right w:val="nil"/>
          <w:between w:val="nil"/>
        </w:pBdr>
        <w:rPr>
          <w:color w:val="000000"/>
          <w:highlight w:val="white"/>
        </w:rPr>
      </w:pPr>
      <w:sdt>
        <w:sdtPr>
          <w:rPr>
            <w:color w:val="2B579A"/>
            <w:shd w:val="clear" w:color="auto" w:fill="E6E6E6"/>
          </w:rPr>
          <w:tag w:val="goog_rdk_35"/>
          <w:id w:val="796344898"/>
        </w:sdtPr>
        <w:sdtEndPr>
          <w:rPr>
            <w:color w:val="auto"/>
            <w:shd w:val="clear" w:color="auto" w:fill="auto"/>
          </w:rPr>
        </w:sdtEndPr>
        <w:sdtContent/>
      </w:sdt>
      <w:sdt>
        <w:sdtPr>
          <w:rPr>
            <w:color w:val="2B579A"/>
            <w:shd w:val="clear" w:color="auto" w:fill="E6E6E6"/>
          </w:rPr>
          <w:tag w:val="goog_rdk_36"/>
          <w:id w:val="930558623"/>
        </w:sdtPr>
        <w:sdtEndPr>
          <w:rPr>
            <w:color w:val="auto"/>
            <w:shd w:val="clear" w:color="auto" w:fill="auto"/>
          </w:rPr>
        </w:sdtEndPr>
        <w:sdtContent/>
      </w:sdt>
      <w:r w:rsidR="00D94FFF" w:rsidRPr="00396D99">
        <w:rPr>
          <w:color w:val="000000"/>
          <w:highlight w:val="white"/>
        </w:rPr>
        <w:t xml:space="preserve">offer different ways for all members of the committee </w:t>
      </w:r>
      <w:sdt>
        <w:sdtPr>
          <w:rPr>
            <w:color w:val="2B579A"/>
            <w:shd w:val="clear" w:color="auto" w:fill="E6E6E6"/>
          </w:rPr>
          <w:tag w:val="goog_rdk_37"/>
          <w:id w:val="1636912586"/>
        </w:sdtPr>
        <w:sdtEndPr>
          <w:rPr>
            <w:color w:val="auto"/>
            <w:shd w:val="clear" w:color="auto" w:fill="auto"/>
          </w:rPr>
        </w:sdtEndPr>
        <w:sdtContent/>
      </w:sdt>
      <w:r w:rsidR="00D94FFF" w:rsidRPr="00396D99">
        <w:rPr>
          <w:color w:val="000000"/>
          <w:highlight w:val="white"/>
        </w:rPr>
        <w:t>to share their opinions during a decision-making discussion (e.g</w:t>
      </w:r>
      <w:r w:rsidR="00D94FFF" w:rsidRPr="007C12E6">
        <w:rPr>
          <w:color w:val="000000"/>
          <w:highlight w:val="white"/>
        </w:rPr>
        <w:t>.</w:t>
      </w:r>
      <w:r w:rsidR="002460E9">
        <w:rPr>
          <w:color w:val="000000"/>
          <w:highlight w:val="white"/>
        </w:rPr>
        <w:t>,</w:t>
      </w:r>
      <w:r w:rsidR="00D94FFF" w:rsidRPr="00396D99">
        <w:rPr>
          <w:color w:val="000000"/>
          <w:highlight w:val="white"/>
        </w:rPr>
        <w:t xml:space="preserve"> anonymous surveys, dotmocracy voting</w:t>
      </w:r>
      <w:sdt>
        <w:sdtPr>
          <w:rPr>
            <w:color w:val="2B579A"/>
            <w:shd w:val="clear" w:color="auto" w:fill="E6E6E6"/>
          </w:rPr>
          <w:tag w:val="goog_rdk_38"/>
          <w:id w:val="-1767762897"/>
        </w:sdtPr>
        <w:sdtEndPr>
          <w:rPr>
            <w:color w:val="auto"/>
            <w:shd w:val="clear" w:color="auto" w:fill="auto"/>
          </w:rPr>
        </w:sdtEndPr>
        <w:sdtContent>
          <w:r w:rsidR="00D94FFF">
            <w:rPr>
              <w:rFonts w:ascii="Calibri" w:eastAsia="Calibri" w:hAnsi="Calibri" w:cs="Calibri"/>
              <w:color w:val="000000"/>
              <w:highlight w:val="white"/>
            </w:rPr>
            <w:t>)</w:t>
          </w:r>
        </w:sdtContent>
      </w:sdt>
      <w:r w:rsidR="00D94FFF">
        <w:t>;</w:t>
      </w:r>
      <w:r w:rsidR="00D94FFF" w:rsidRPr="00396D99">
        <w:rPr>
          <w:color w:val="000000"/>
          <w:highlight w:val="white"/>
        </w:rPr>
        <w:t xml:space="preserve"> and</w:t>
      </w:r>
    </w:p>
    <w:p w14:paraId="0D598DD5" w14:textId="77777777" w:rsidR="00A614D5" w:rsidRPr="00396D99" w:rsidRDefault="00A614D5" w:rsidP="00A614D5">
      <w:pPr>
        <w:pBdr>
          <w:top w:val="nil"/>
          <w:left w:val="nil"/>
          <w:bottom w:val="nil"/>
          <w:right w:val="nil"/>
          <w:between w:val="nil"/>
        </w:pBdr>
        <w:rPr>
          <w:color w:val="000000"/>
          <w:highlight w:val="white"/>
        </w:rPr>
      </w:pPr>
    </w:p>
    <w:p w14:paraId="3FA2D50C" w14:textId="77777777" w:rsidR="00D94FFF" w:rsidRPr="00396D99" w:rsidRDefault="00D94FFF" w:rsidP="00D94FFF">
      <w:pPr>
        <w:numPr>
          <w:ilvl w:val="0"/>
          <w:numId w:val="4"/>
        </w:numPr>
        <w:pBdr>
          <w:top w:val="nil"/>
          <w:left w:val="nil"/>
          <w:bottom w:val="nil"/>
          <w:right w:val="nil"/>
          <w:between w:val="nil"/>
        </w:pBdr>
        <w:rPr>
          <w:color w:val="000000"/>
          <w:highlight w:val="white"/>
        </w:rPr>
      </w:pPr>
      <w:r w:rsidRPr="00396D99">
        <w:rPr>
          <w:color w:val="000000"/>
          <w:highlight w:val="white"/>
        </w:rPr>
        <w:t xml:space="preserve">explicitly facilitate deliberations in ways that invite and </w:t>
      </w:r>
      <w:r>
        <w:rPr>
          <w:color w:val="000000"/>
          <w:highlight w:val="white"/>
        </w:rPr>
        <w:t>productively engage</w:t>
      </w:r>
      <w:r w:rsidRPr="00396D99">
        <w:rPr>
          <w:color w:val="000000"/>
          <w:highlight w:val="white"/>
        </w:rPr>
        <w:t xml:space="preserve"> </w:t>
      </w:r>
      <w:r>
        <w:rPr>
          <w:color w:val="000000"/>
          <w:highlight w:val="white"/>
        </w:rPr>
        <w:t xml:space="preserve">any divergent </w:t>
      </w:r>
      <w:r w:rsidRPr="00396D99">
        <w:rPr>
          <w:color w:val="000000"/>
          <w:highlight w:val="white"/>
        </w:rPr>
        <w:t>view</w:t>
      </w:r>
      <w:r>
        <w:rPr>
          <w:color w:val="000000"/>
          <w:highlight w:val="white"/>
        </w:rPr>
        <w:t>points, while drawing attention to dominant power dynamics</w:t>
      </w:r>
      <w:r w:rsidRPr="00396D99">
        <w:rPr>
          <w:color w:val="000000"/>
          <w:highlight w:val="white"/>
        </w:rPr>
        <w:t xml:space="preserve">. </w:t>
      </w:r>
    </w:p>
    <w:p w14:paraId="64D3F314" w14:textId="77777777" w:rsidR="00A614D5" w:rsidRDefault="00A614D5" w:rsidP="00D94FFF"/>
    <w:p w14:paraId="322133F6" w14:textId="77777777" w:rsidR="00D94FFF" w:rsidRDefault="00D94FFF" w:rsidP="00D94FFF">
      <w:r w:rsidRPr="00396D99">
        <w:t xml:space="preserve">A diversity of strategies also makes room for different communication and thinking </w:t>
      </w:r>
      <w:r>
        <w:t>modes of expression, which includes neurodiverse expression</w:t>
      </w:r>
      <w:r w:rsidRPr="00396D99">
        <w:t xml:space="preserve">. </w:t>
      </w:r>
    </w:p>
    <w:p w14:paraId="412CDF5A" w14:textId="77777777" w:rsidR="00782FE3" w:rsidRDefault="00782FE3" w:rsidP="00D94FFF">
      <w:pPr>
        <w:rPr>
          <w:color w:val="000000"/>
        </w:rPr>
      </w:pPr>
    </w:p>
    <w:p w14:paraId="31830991" w14:textId="77777777" w:rsidR="003528CA" w:rsidRPr="00396D99" w:rsidRDefault="003528CA" w:rsidP="00D94FFF">
      <w:pPr>
        <w:rPr>
          <w:color w:val="000000"/>
        </w:rPr>
      </w:pPr>
    </w:p>
    <w:p w14:paraId="3ED33B36" w14:textId="77777777" w:rsidR="00D94FFF" w:rsidRPr="00396D99" w:rsidRDefault="00D94FFF" w:rsidP="00D94FFF">
      <w:pPr>
        <w:pBdr>
          <w:top w:val="nil"/>
          <w:left w:val="nil"/>
          <w:bottom w:val="nil"/>
          <w:right w:val="nil"/>
          <w:between w:val="nil"/>
        </w:pBdr>
        <w:rPr>
          <w:color w:val="1F3864"/>
          <w:sz w:val="24"/>
        </w:rPr>
      </w:pPr>
    </w:p>
    <w:p w14:paraId="48934E19" w14:textId="77777777" w:rsidR="00D94FFF" w:rsidRPr="00D32C21" w:rsidRDefault="00ED7272" w:rsidP="00D94FFF">
      <w:pPr>
        <w:pStyle w:val="Heading4"/>
        <w:rPr>
          <w:rFonts w:ascii="Calibri" w:hAnsi="Calibri"/>
          <w:color w:val="000000"/>
        </w:rPr>
      </w:pPr>
      <w:r w:rsidRPr="00D32C21">
        <w:lastRenderedPageBreak/>
        <w:t>1.1e</w:t>
      </w:r>
      <w:r w:rsidR="003D4D56" w:rsidRPr="00D32C21">
        <w:t xml:space="preserve"> </w:t>
      </w:r>
      <w:r w:rsidR="00D94FFF" w:rsidRPr="00D32C21">
        <w:t>Conflicts of interest</w:t>
      </w:r>
    </w:p>
    <w:p w14:paraId="5627F9DC" w14:textId="77777777" w:rsidR="00A614D5" w:rsidRDefault="00A614D5" w:rsidP="00D94FFF">
      <w:pPr>
        <w:rPr>
          <w:color w:val="000000"/>
        </w:rPr>
      </w:pPr>
    </w:p>
    <w:p w14:paraId="38CFC435" w14:textId="5C9737D1" w:rsidR="00D94FFF" w:rsidRDefault="00D94FFF" w:rsidP="00D94FFF">
      <w:pPr>
        <w:rPr>
          <w:color w:val="000000"/>
        </w:rPr>
      </w:pPr>
      <w:r w:rsidRPr="00396D99">
        <w:rPr>
          <w:color w:val="000000"/>
        </w:rPr>
        <w:t>Consider how to manage conflicts of interest</w:t>
      </w:r>
      <w:bookmarkStart w:id="144" w:name="_Hlk144105502"/>
      <w:r w:rsidRPr="00396D99">
        <w:rPr>
          <w:color w:val="000000"/>
        </w:rPr>
        <w:t xml:space="preserve">. </w:t>
      </w:r>
      <w:bookmarkEnd w:id="144"/>
      <w:r w:rsidRPr="00396D99">
        <w:rPr>
          <w:color w:val="000000"/>
        </w:rPr>
        <w:t xml:space="preserve">Committee members should state and understand conflicts of interest and have the opportunity to disclose relationships they may have with anyone within the candidate pool. When discussing candidates, people with a real or potential conflict of interest may be asked to speak last and/or may be asked not to participate in the deliberations. Careful attention should be paid to ensure equity when there are internal candidates who are applying. </w:t>
      </w:r>
    </w:p>
    <w:p w14:paraId="6B1D5A25" w14:textId="77777777" w:rsidR="00DB759D" w:rsidRPr="00DB759D" w:rsidRDefault="00DB759D" w:rsidP="00D94FFF">
      <w:pPr>
        <w:rPr>
          <w:color w:val="000000"/>
        </w:rPr>
      </w:pPr>
    </w:p>
    <w:p w14:paraId="434A253E" w14:textId="3AB9648E" w:rsidR="003D4D56" w:rsidRDefault="00D32C21" w:rsidP="00D32C21">
      <w:pPr>
        <w:pStyle w:val="Heading3"/>
      </w:pPr>
      <w:r>
        <w:t xml:space="preserve">1.2 </w:t>
      </w:r>
      <w:r w:rsidRPr="00D32C21">
        <w:t>Considerations for assigning an Equity Advisor to the committee</w:t>
      </w:r>
    </w:p>
    <w:p w14:paraId="21638B25" w14:textId="77777777" w:rsidR="00D32C21" w:rsidRDefault="00D32C21" w:rsidP="003D4D56"/>
    <w:p w14:paraId="0E839DD5" w14:textId="72154756" w:rsidR="003D4D56" w:rsidRDefault="003D4D56" w:rsidP="003D4D56">
      <w:pPr>
        <w:rPr>
          <w:rFonts w:cstheme="minorHAnsi"/>
        </w:rPr>
      </w:pPr>
      <w:r w:rsidRPr="005831AD">
        <w:rPr>
          <w:rFonts w:cstheme="minorHAnsi"/>
        </w:rPr>
        <w:t xml:space="preserve">The </w:t>
      </w:r>
      <w:r w:rsidR="005252F6">
        <w:rPr>
          <w:rFonts w:cstheme="minorHAnsi"/>
        </w:rPr>
        <w:t>e</w:t>
      </w:r>
      <w:r>
        <w:rPr>
          <w:rFonts w:cstheme="minorHAnsi"/>
        </w:rPr>
        <w:t xml:space="preserve">mployment </w:t>
      </w:r>
      <w:r w:rsidR="005252F6">
        <w:rPr>
          <w:rFonts w:cstheme="minorHAnsi"/>
        </w:rPr>
        <w:t>e</w:t>
      </w:r>
      <w:r w:rsidRPr="005831AD">
        <w:rPr>
          <w:rFonts w:cstheme="minorHAnsi"/>
        </w:rPr>
        <w:t xml:space="preserve">quity </w:t>
      </w:r>
      <w:r w:rsidR="005252F6">
        <w:rPr>
          <w:rFonts w:cstheme="minorHAnsi"/>
        </w:rPr>
        <w:t>a</w:t>
      </w:r>
      <w:r w:rsidRPr="005831AD">
        <w:rPr>
          <w:rFonts w:cstheme="minorHAnsi"/>
        </w:rPr>
        <w:t xml:space="preserve">dvisor will </w:t>
      </w:r>
      <w:r>
        <w:rPr>
          <w:rFonts w:cstheme="minorHAnsi"/>
        </w:rPr>
        <w:t xml:space="preserve">typically </w:t>
      </w:r>
      <w:r w:rsidRPr="005831AD">
        <w:rPr>
          <w:rFonts w:cstheme="minorHAnsi"/>
        </w:rPr>
        <w:t xml:space="preserve">be </w:t>
      </w:r>
      <w:sdt>
        <w:sdtPr>
          <w:rPr>
            <w:color w:val="2B579A"/>
            <w:shd w:val="clear" w:color="auto" w:fill="E6E6E6"/>
          </w:rPr>
          <w:tag w:val="goog_rdk_42"/>
          <w:id w:val="1239283700"/>
        </w:sdtPr>
        <w:sdtEndPr>
          <w:rPr>
            <w:color w:val="auto"/>
            <w:shd w:val="clear" w:color="auto" w:fill="auto"/>
          </w:rPr>
        </w:sdtEndPr>
        <w:sdtContent>
          <w:r>
            <w:rPr>
              <w:rFonts w:cstheme="minorHAnsi"/>
            </w:rPr>
            <w:t>a</w:t>
          </w:r>
          <w:r w:rsidRPr="005831AD">
            <w:rPr>
              <w:rFonts w:cstheme="minorHAnsi"/>
            </w:rPr>
            <w:t xml:space="preserve"> </w:t>
          </w:r>
        </w:sdtContent>
      </w:sdt>
      <w:r w:rsidRPr="005831AD">
        <w:rPr>
          <w:rFonts w:cstheme="minorHAnsi"/>
        </w:rPr>
        <w:t xml:space="preserve">member of the </w:t>
      </w:r>
      <w:r w:rsidR="004E4DC3">
        <w:rPr>
          <w:rFonts w:cstheme="minorHAnsi"/>
        </w:rPr>
        <w:t>s</w:t>
      </w:r>
      <w:r w:rsidRPr="005831AD">
        <w:rPr>
          <w:rFonts w:cstheme="minorHAnsi"/>
        </w:rPr>
        <w:t xml:space="preserve">earch </w:t>
      </w:r>
      <w:r w:rsidR="004E4DC3">
        <w:rPr>
          <w:rFonts w:cstheme="minorHAnsi"/>
        </w:rPr>
        <w:t>c</w:t>
      </w:r>
      <w:r w:rsidRPr="005831AD">
        <w:rPr>
          <w:rFonts w:cstheme="minorHAnsi"/>
        </w:rPr>
        <w:t xml:space="preserve">ommittee, though </w:t>
      </w:r>
      <w:r>
        <w:rPr>
          <w:rFonts w:cstheme="minorHAnsi"/>
        </w:rPr>
        <w:t xml:space="preserve">whether </w:t>
      </w:r>
      <w:r w:rsidRPr="005831AD">
        <w:rPr>
          <w:rFonts w:cstheme="minorHAnsi"/>
        </w:rPr>
        <w:t xml:space="preserve">they </w:t>
      </w:r>
      <w:r>
        <w:rPr>
          <w:rFonts w:cstheme="minorHAnsi"/>
        </w:rPr>
        <w:t xml:space="preserve">are </w:t>
      </w:r>
      <w:r w:rsidRPr="005831AD">
        <w:rPr>
          <w:rFonts w:cstheme="minorHAnsi"/>
        </w:rPr>
        <w:t>a voting member</w:t>
      </w:r>
      <w:r>
        <w:rPr>
          <w:rFonts w:cstheme="minorHAnsi"/>
        </w:rPr>
        <w:t xml:space="preserve"> should</w:t>
      </w:r>
      <w:r w:rsidRPr="005831AD">
        <w:rPr>
          <w:rFonts w:cstheme="minorHAnsi"/>
        </w:rPr>
        <w:t xml:space="preserve"> be determined by the </w:t>
      </w:r>
      <w:r w:rsidR="005252F6">
        <w:rPr>
          <w:rFonts w:cstheme="minorHAnsi"/>
        </w:rPr>
        <w:t>c</w:t>
      </w:r>
      <w:r w:rsidRPr="005831AD">
        <w:rPr>
          <w:rFonts w:cstheme="minorHAnsi"/>
        </w:rPr>
        <w:t xml:space="preserve">hair in consultation with the </w:t>
      </w:r>
      <w:r w:rsidR="005F3E05">
        <w:rPr>
          <w:rFonts w:cstheme="minorHAnsi"/>
        </w:rPr>
        <w:t>c</w:t>
      </w:r>
      <w:r w:rsidR="005F3E05" w:rsidRPr="005831AD">
        <w:rPr>
          <w:rFonts w:cstheme="minorHAnsi"/>
        </w:rPr>
        <w:t>ommittee</w:t>
      </w:r>
      <w:r>
        <w:rPr>
          <w:rFonts w:cstheme="minorHAnsi"/>
        </w:rPr>
        <w:t xml:space="preserve">. </w:t>
      </w:r>
      <w:r w:rsidRPr="005831AD">
        <w:rPr>
          <w:rFonts w:cstheme="minorHAnsi"/>
        </w:rPr>
        <w:t xml:space="preserve">The </w:t>
      </w:r>
      <w:r w:rsidR="005F3E05">
        <w:rPr>
          <w:rFonts w:cstheme="minorHAnsi"/>
        </w:rPr>
        <w:t xml:space="preserve">EEA role </w:t>
      </w:r>
      <w:r w:rsidRPr="005831AD">
        <w:rPr>
          <w:rFonts w:cstheme="minorHAnsi"/>
        </w:rPr>
        <w:t>enables and facilitate</w:t>
      </w:r>
      <w:r>
        <w:rPr>
          <w:rFonts w:cstheme="minorHAnsi"/>
        </w:rPr>
        <w:t xml:space="preserve">s </w:t>
      </w:r>
      <w:r w:rsidRPr="005831AD">
        <w:rPr>
          <w:rFonts w:cstheme="minorHAnsi"/>
        </w:rPr>
        <w:t>equitable practices throughout the search</w:t>
      </w:r>
      <w:r>
        <w:rPr>
          <w:rFonts w:cstheme="minorHAnsi"/>
        </w:rPr>
        <w:t>;</w:t>
      </w:r>
      <w:r w:rsidRPr="005831AD">
        <w:rPr>
          <w:rFonts w:cstheme="minorHAnsi"/>
        </w:rPr>
        <w:t xml:space="preserve"> however, the </w:t>
      </w:r>
      <w:r w:rsidR="001F78C4">
        <w:rPr>
          <w:rFonts w:cstheme="minorHAnsi"/>
        </w:rPr>
        <w:t xml:space="preserve">EEA </w:t>
      </w:r>
      <w:r>
        <w:rPr>
          <w:rFonts w:cstheme="minorHAnsi"/>
        </w:rPr>
        <w:t xml:space="preserve">does not hold sole </w:t>
      </w:r>
      <w:r w:rsidRPr="005831AD">
        <w:rPr>
          <w:rFonts w:cstheme="minorHAnsi"/>
        </w:rPr>
        <w:t>responsibilit</w:t>
      </w:r>
      <w:r>
        <w:rPr>
          <w:rFonts w:cstheme="minorHAnsi"/>
        </w:rPr>
        <w:t xml:space="preserve">y </w:t>
      </w:r>
      <w:r w:rsidRPr="005831AD">
        <w:rPr>
          <w:rFonts w:cstheme="minorHAnsi"/>
        </w:rPr>
        <w:t>for applying equity principles. The Chair has a particularly important role in setting the tone for equitable practice throughout the search process</w:t>
      </w:r>
      <w:r>
        <w:rPr>
          <w:rFonts w:cstheme="minorHAnsi"/>
        </w:rPr>
        <w:t>,</w:t>
      </w:r>
      <w:r w:rsidRPr="005831AD">
        <w:rPr>
          <w:rFonts w:cstheme="minorHAnsi"/>
        </w:rPr>
        <w:t xml:space="preserve"> and all committee members are expected to support productive dialogue and deliberation about accessibility, equity, and inclusive excellence in the process.</w:t>
      </w:r>
      <w:r>
        <w:rPr>
          <w:rFonts w:cstheme="minorHAnsi"/>
        </w:rPr>
        <w:t xml:space="preserve"> </w:t>
      </w:r>
    </w:p>
    <w:p w14:paraId="6A4AB3D7" w14:textId="77777777" w:rsidR="003D4D56" w:rsidRDefault="003D4D56" w:rsidP="003D4D56">
      <w:pPr>
        <w:rPr>
          <w:rFonts w:cstheme="minorHAnsi"/>
        </w:rPr>
      </w:pPr>
    </w:p>
    <w:p w14:paraId="4EE2398A" w14:textId="426EEB16" w:rsidR="003D4D56" w:rsidRDefault="003D4D56" w:rsidP="003D4D56">
      <w:pPr>
        <w:rPr>
          <w:rFonts w:cstheme="minorHAnsi"/>
        </w:rPr>
      </w:pPr>
      <w:r>
        <w:rPr>
          <w:rFonts w:cstheme="minorHAnsi"/>
        </w:rPr>
        <w:t xml:space="preserve">The </w:t>
      </w:r>
      <w:r w:rsidR="001F78C4">
        <w:rPr>
          <w:rFonts w:cstheme="minorHAnsi"/>
        </w:rPr>
        <w:t>EEA</w:t>
      </w:r>
      <w:r>
        <w:rPr>
          <w:rFonts w:cstheme="minorHAnsi"/>
        </w:rPr>
        <w:t xml:space="preserve"> reinforces this message by acting as a guide and mentor to the </w:t>
      </w:r>
      <w:r w:rsidR="001F78C4">
        <w:rPr>
          <w:rFonts w:cstheme="minorHAnsi"/>
        </w:rPr>
        <w:t>committee</w:t>
      </w:r>
      <w:r>
        <w:rPr>
          <w:rFonts w:cstheme="minorHAnsi"/>
        </w:rPr>
        <w:t>, thus building their skills to identify EDI considerations, apply an EDI lens to the hiring process, and implement equitable practices. Ideally, t</w:t>
      </w:r>
      <w:r w:rsidRPr="005831AD">
        <w:rPr>
          <w:rFonts w:cstheme="minorHAnsi"/>
        </w:rPr>
        <w:t>he</w:t>
      </w:r>
      <w:r>
        <w:rPr>
          <w:rFonts w:cstheme="minorHAnsi"/>
        </w:rPr>
        <w:t xml:space="preserve"> </w:t>
      </w:r>
      <w:r w:rsidR="001F78C4">
        <w:rPr>
          <w:rFonts w:cstheme="minorHAnsi"/>
        </w:rPr>
        <w:t>EEA</w:t>
      </w:r>
      <w:r w:rsidRPr="005831AD">
        <w:rPr>
          <w:rFonts w:cstheme="minorHAnsi"/>
        </w:rPr>
        <w:t xml:space="preserve"> will be a member of the unit in which the hiring take</w:t>
      </w:r>
      <w:r>
        <w:rPr>
          <w:rFonts w:cstheme="minorHAnsi"/>
        </w:rPr>
        <w:t>s</w:t>
      </w:r>
      <w:r w:rsidRPr="005831AD">
        <w:rPr>
          <w:rFonts w:cstheme="minorHAnsi"/>
        </w:rPr>
        <w:t xml:space="preserve"> place but may be a member belonging to another unit</w:t>
      </w:r>
      <w:r>
        <w:rPr>
          <w:rFonts w:cstheme="minorHAnsi"/>
        </w:rPr>
        <w:t>,</w:t>
      </w:r>
      <w:r w:rsidRPr="005831AD">
        <w:rPr>
          <w:rFonts w:cstheme="minorHAnsi"/>
        </w:rPr>
        <w:t xml:space="preserve"> depending on the circumstances and the benefits to be gained in advancing inclusive excellence</w:t>
      </w:r>
      <w:r>
        <w:rPr>
          <w:rFonts w:cstheme="minorHAnsi"/>
        </w:rPr>
        <w:t>, an Equity Advisor from another unit can step in</w:t>
      </w:r>
      <w:r w:rsidRPr="005831AD">
        <w:rPr>
          <w:rFonts w:cstheme="minorHAnsi"/>
        </w:rPr>
        <w:t>.</w:t>
      </w:r>
      <w:r>
        <w:rPr>
          <w:rFonts w:cstheme="minorHAnsi"/>
        </w:rPr>
        <w:t xml:space="preserve"> </w:t>
      </w:r>
      <w:r w:rsidRPr="005831AD">
        <w:rPr>
          <w:rFonts w:cstheme="minorHAnsi"/>
        </w:rPr>
        <w:t xml:space="preserve">The </w:t>
      </w:r>
      <w:r w:rsidR="001F78C4">
        <w:rPr>
          <w:rFonts w:cstheme="minorHAnsi"/>
        </w:rPr>
        <w:t>EEA</w:t>
      </w:r>
      <w:r w:rsidRPr="005831AD">
        <w:rPr>
          <w:rFonts w:cstheme="minorHAnsi"/>
        </w:rPr>
        <w:t xml:space="preserve"> must be well positioned and empowered to engage the committee in thoughtful examination </w:t>
      </w:r>
      <w:r>
        <w:rPr>
          <w:rFonts w:cstheme="minorHAnsi"/>
        </w:rPr>
        <w:t xml:space="preserve">of, </w:t>
      </w:r>
      <w:r w:rsidRPr="005831AD">
        <w:rPr>
          <w:rFonts w:cstheme="minorHAnsi"/>
        </w:rPr>
        <w:t>and deliberation on</w:t>
      </w:r>
      <w:r>
        <w:rPr>
          <w:rFonts w:cstheme="minorHAnsi"/>
        </w:rPr>
        <w:t>,</w:t>
      </w:r>
      <w:r w:rsidRPr="005831AD">
        <w:rPr>
          <w:rFonts w:cstheme="minorHAnsi"/>
        </w:rPr>
        <w:t xml:space="preserve"> biases and barriers to equity. </w:t>
      </w:r>
    </w:p>
    <w:p w14:paraId="57C63554" w14:textId="77777777" w:rsidR="003D4D56" w:rsidRDefault="003D4D56" w:rsidP="003D4D56">
      <w:pPr>
        <w:rPr>
          <w:rFonts w:cstheme="minorHAnsi"/>
        </w:rPr>
      </w:pPr>
    </w:p>
    <w:p w14:paraId="69F8BB51" w14:textId="70E7927C" w:rsidR="003D4D56" w:rsidRPr="005831AD" w:rsidRDefault="32DD3479" w:rsidP="6398652C">
      <w:r>
        <w:t xml:space="preserve">For faculty recruitment processes, the </w:t>
      </w:r>
      <w:r w:rsidR="001F78C4">
        <w:t>EEA</w:t>
      </w:r>
      <w:r>
        <w:t xml:space="preserve"> will ideally be a faculty member at the rank of Associate </w:t>
      </w:r>
      <w:r w:rsidR="140E60CC">
        <w:t xml:space="preserve">Professor </w:t>
      </w:r>
      <w:r>
        <w:t>or</w:t>
      </w:r>
      <w:r w:rsidR="007E4F50">
        <w:t xml:space="preserve"> </w:t>
      </w:r>
      <w:r>
        <w:t xml:space="preserve">Professor, though </w:t>
      </w:r>
      <w:r w:rsidR="0DA7CA68">
        <w:t>other ranks may be considered</w:t>
      </w:r>
      <w:r>
        <w:t xml:space="preserve">, at the discretion of the Chair of the </w:t>
      </w:r>
      <w:r w:rsidR="001F78C4">
        <w:t>search committee</w:t>
      </w:r>
      <w:r>
        <w:t xml:space="preserve">. </w:t>
      </w:r>
    </w:p>
    <w:p w14:paraId="06371089" w14:textId="77777777" w:rsidR="003D4D56" w:rsidRPr="005831AD" w:rsidRDefault="003D4D56" w:rsidP="003D4D56">
      <w:pPr>
        <w:rPr>
          <w:rFonts w:cstheme="minorHAnsi"/>
        </w:rPr>
      </w:pPr>
    </w:p>
    <w:p w14:paraId="0981FFC9" w14:textId="508C5F03" w:rsidR="003D4D56" w:rsidRDefault="003D4D56" w:rsidP="003D4D56">
      <w:pPr>
        <w:rPr>
          <w:rFonts w:cstheme="minorHAnsi"/>
        </w:rPr>
      </w:pPr>
      <w:r w:rsidRPr="005831AD">
        <w:rPr>
          <w:rFonts w:cstheme="minorHAnsi"/>
        </w:rPr>
        <w:t xml:space="preserve">To hold this official role, the individual must have completed UBC’s online </w:t>
      </w:r>
      <w:r w:rsidR="00A003FF">
        <w:rPr>
          <w:rFonts w:cstheme="minorHAnsi"/>
        </w:rPr>
        <w:t>Hiring Equity</w:t>
      </w:r>
      <w:r w:rsidRPr="005831AD">
        <w:rPr>
          <w:rFonts w:cstheme="minorHAnsi"/>
        </w:rPr>
        <w:t xml:space="preserve"> </w:t>
      </w:r>
      <w:r w:rsidR="00103290">
        <w:rPr>
          <w:rFonts w:cstheme="minorHAnsi"/>
        </w:rPr>
        <w:t xml:space="preserve">course </w:t>
      </w:r>
      <w:r w:rsidRPr="00103290">
        <w:rPr>
          <w:rFonts w:cstheme="minorHAnsi"/>
          <w:iCs/>
        </w:rPr>
        <w:t>and</w:t>
      </w:r>
      <w:r w:rsidRPr="005831AD">
        <w:rPr>
          <w:rFonts w:cstheme="minorHAnsi"/>
        </w:rPr>
        <w:t xml:space="preserve"> the EIO’s day-long Employment Equity Advisor </w:t>
      </w:r>
      <w:r w:rsidR="007E4F50">
        <w:rPr>
          <w:rFonts w:cstheme="minorHAnsi"/>
        </w:rPr>
        <w:t>Capacity-Building Retreat</w:t>
      </w:r>
      <w:r w:rsidRPr="005831AD">
        <w:rPr>
          <w:rFonts w:cstheme="minorHAnsi"/>
        </w:rPr>
        <w:t xml:space="preserve">. All </w:t>
      </w:r>
      <w:r w:rsidR="001F78C4">
        <w:rPr>
          <w:rFonts w:cstheme="minorHAnsi"/>
        </w:rPr>
        <w:t>EEAs</w:t>
      </w:r>
      <w:r w:rsidRPr="005831AD">
        <w:rPr>
          <w:rFonts w:cstheme="minorHAnsi"/>
        </w:rPr>
        <w:t xml:space="preserve"> who complete the training requirement will be listed </w:t>
      </w:r>
      <w:r>
        <w:rPr>
          <w:rFonts w:cstheme="minorHAnsi"/>
        </w:rPr>
        <w:t xml:space="preserve">on the EIO website </w:t>
      </w:r>
      <w:r w:rsidRPr="005831AD">
        <w:rPr>
          <w:rFonts w:cstheme="minorHAnsi"/>
        </w:rPr>
        <w:t>as a</w:t>
      </w:r>
      <w:r>
        <w:rPr>
          <w:rFonts w:cstheme="minorHAnsi"/>
        </w:rPr>
        <w:t xml:space="preserve"> trained Employment Equity Advisor, and </w:t>
      </w:r>
      <w:r w:rsidR="00103290">
        <w:rPr>
          <w:rFonts w:cstheme="minorHAnsi"/>
        </w:rPr>
        <w:t xml:space="preserve">are </w:t>
      </w:r>
      <w:r>
        <w:rPr>
          <w:rFonts w:cstheme="minorHAnsi"/>
        </w:rPr>
        <w:t xml:space="preserve">expected to engage with </w:t>
      </w:r>
      <w:r w:rsidRPr="005831AD">
        <w:rPr>
          <w:rFonts w:cstheme="minorHAnsi"/>
        </w:rPr>
        <w:t xml:space="preserve">Employment Equity Advisor </w:t>
      </w:r>
      <w:r>
        <w:rPr>
          <w:rFonts w:cstheme="minorHAnsi"/>
        </w:rPr>
        <w:t>C</w:t>
      </w:r>
      <w:r w:rsidRPr="005831AD">
        <w:rPr>
          <w:rFonts w:cstheme="minorHAnsi"/>
        </w:rPr>
        <w:t xml:space="preserve">ommunity of </w:t>
      </w:r>
      <w:r>
        <w:rPr>
          <w:rFonts w:cstheme="minorHAnsi"/>
        </w:rPr>
        <w:t>Practice coordinated by the EIO team</w:t>
      </w:r>
      <w:r w:rsidRPr="005831AD">
        <w:rPr>
          <w:rFonts w:cstheme="minorHAnsi"/>
        </w:rPr>
        <w:t>.</w:t>
      </w:r>
      <w:r w:rsidR="00103290">
        <w:rPr>
          <w:rFonts w:cstheme="minorHAnsi"/>
        </w:rPr>
        <w:t xml:space="preserve"> See </w:t>
      </w:r>
      <w:r w:rsidR="009E30B9">
        <w:rPr>
          <w:rFonts w:cstheme="minorHAnsi"/>
        </w:rPr>
        <w:t xml:space="preserve">the </w:t>
      </w:r>
      <w:hyperlink r:id="rId54" w:history="1">
        <w:r w:rsidR="009E30B9" w:rsidRPr="009D0A61">
          <w:rPr>
            <w:rStyle w:val="Hyperlink"/>
            <w:rFonts w:cstheme="minorHAnsi"/>
          </w:rPr>
          <w:t>Employment Equity Advisor Pilot Program</w:t>
        </w:r>
      </w:hyperlink>
      <w:r w:rsidR="009D0A61">
        <w:rPr>
          <w:rFonts w:cstheme="minorHAnsi"/>
        </w:rPr>
        <w:t xml:space="preserve"> page</w:t>
      </w:r>
      <w:r w:rsidR="009E30B9">
        <w:rPr>
          <w:rFonts w:cstheme="minorHAnsi"/>
        </w:rPr>
        <w:t xml:space="preserve"> for more information.</w:t>
      </w:r>
    </w:p>
    <w:p w14:paraId="5B3E7558" w14:textId="77777777" w:rsidR="00ED7272" w:rsidRDefault="00ED7272" w:rsidP="003D4D56">
      <w:pPr>
        <w:rPr>
          <w:rFonts w:cstheme="minorHAnsi"/>
        </w:rPr>
      </w:pPr>
    </w:p>
    <w:p w14:paraId="09B6A5A6" w14:textId="77777777" w:rsidR="009129FB" w:rsidRDefault="009129FB" w:rsidP="00ED7272"/>
    <w:p w14:paraId="3EFD79C4" w14:textId="77777777" w:rsidR="009129FB" w:rsidRDefault="009129FB" w:rsidP="00ED7272"/>
    <w:p w14:paraId="1D353157" w14:textId="77777777" w:rsidR="009129FB" w:rsidRDefault="009129FB" w:rsidP="00ED7272"/>
    <w:p w14:paraId="1CB2A7FB" w14:textId="77777777" w:rsidR="009129FB" w:rsidRDefault="009129FB" w:rsidP="00ED7272"/>
    <w:p w14:paraId="0CE305B4" w14:textId="77777777" w:rsidR="009129FB" w:rsidRDefault="009129FB" w:rsidP="00ED7272"/>
    <w:p w14:paraId="7C5E82BC" w14:textId="77777777" w:rsidR="009129FB" w:rsidRDefault="009129FB" w:rsidP="00ED7272"/>
    <w:p w14:paraId="50CA56EA" w14:textId="77777777" w:rsidR="009129FB" w:rsidRDefault="009129FB" w:rsidP="00ED7272"/>
    <w:p w14:paraId="7D752925" w14:textId="77777777" w:rsidR="009129FB" w:rsidRDefault="009129FB" w:rsidP="00ED7272"/>
    <w:p w14:paraId="12B85DFD" w14:textId="77777777" w:rsidR="009129FB" w:rsidRDefault="009129FB" w:rsidP="00ED7272"/>
    <w:p w14:paraId="45FA7BF7" w14:textId="77777777" w:rsidR="009129FB" w:rsidRDefault="009129FB" w:rsidP="00ED7272"/>
    <w:p w14:paraId="35729064" w14:textId="77777777" w:rsidR="009129FB" w:rsidRDefault="009129FB" w:rsidP="00ED7272"/>
    <w:p w14:paraId="071A281E" w14:textId="77777777" w:rsidR="009129FB" w:rsidRDefault="009129FB" w:rsidP="00ED7272"/>
    <w:p w14:paraId="1181CDEF" w14:textId="77777777" w:rsidR="009129FB" w:rsidRPr="00ED7272" w:rsidRDefault="009129FB" w:rsidP="00ED7272"/>
    <w:p w14:paraId="3BC604CB" w14:textId="609E8F4F" w:rsidR="00ED7272" w:rsidRPr="00681293" w:rsidRDefault="00704C19" w:rsidP="00704C19">
      <w:pPr>
        <w:pStyle w:val="Heading3"/>
      </w:pPr>
      <w:bookmarkStart w:id="145" w:name="_Toc146656100"/>
      <w:r>
        <w:t>1.</w:t>
      </w:r>
      <w:r w:rsidR="003A2658">
        <w:t>4</w:t>
      </w:r>
      <w:r w:rsidR="00D32C21">
        <w:t xml:space="preserve"> </w:t>
      </w:r>
      <w:r w:rsidR="00A8757E">
        <w:t xml:space="preserve">Considerations for </w:t>
      </w:r>
      <w:r w:rsidR="001F78C4">
        <w:t>reviewing unit culture and workforce equity gaps/opportunities</w:t>
      </w:r>
      <w:bookmarkEnd w:id="145"/>
    </w:p>
    <w:p w14:paraId="36B2B7B6" w14:textId="77777777" w:rsidR="00ED7272" w:rsidRDefault="00ED7272" w:rsidP="00ED7272">
      <w:pPr>
        <w:rPr>
          <w:rFonts w:cstheme="minorHAnsi"/>
          <w:sz w:val="24"/>
          <w:szCs w:val="24"/>
        </w:rPr>
      </w:pPr>
    </w:p>
    <w:p w14:paraId="013EA467" w14:textId="77777777" w:rsidR="00ED7272" w:rsidRPr="00D32C21" w:rsidRDefault="00ED7272" w:rsidP="00ED7272">
      <w:pPr>
        <w:pStyle w:val="Heading4"/>
      </w:pPr>
      <w:r w:rsidRPr="00D32C21">
        <w:t>1.4a Retention</w:t>
      </w:r>
    </w:p>
    <w:p w14:paraId="5B35AA61" w14:textId="77777777" w:rsidR="00ED7272" w:rsidRPr="00ED7272" w:rsidRDefault="00ED7272" w:rsidP="00ED7272"/>
    <w:p w14:paraId="34D63676" w14:textId="597AE23D" w:rsidR="00ED7272" w:rsidRDefault="00ED7272" w:rsidP="6C583C61">
      <w:r w:rsidRPr="6C583C61">
        <w:t xml:space="preserve">Rates of retention can be one measure of a positive culture – people are likely to remain in a workplace where they feel valued and </w:t>
      </w:r>
      <w:r w:rsidR="3733F815" w:rsidRPr="6C583C61">
        <w:t>supported</w:t>
      </w:r>
      <w:r w:rsidRPr="6C583C61">
        <w:t xml:space="preserve"> – but it should not be the only measure of success. In some cases, employees may choose to stay but their experience while working in the unit is not a positive one. Make sure that any assessment of a unit’s culture also considers the experiences of current employees, including their sense of belonging, experiences with microaggressions and/or discrimination. </w:t>
      </w:r>
    </w:p>
    <w:p w14:paraId="18F42F67" w14:textId="77777777" w:rsidR="00ED7272" w:rsidRDefault="00ED7272" w:rsidP="00ED7272">
      <w:pPr>
        <w:rPr>
          <w:rFonts w:cstheme="minorHAnsi"/>
        </w:rPr>
      </w:pPr>
    </w:p>
    <w:p w14:paraId="6ACB306C" w14:textId="1C455C74" w:rsidR="00ED7272" w:rsidRDefault="00ED7272" w:rsidP="00ED7272">
      <w:pPr>
        <w:rPr>
          <w:rFonts w:cstheme="minorHAnsi"/>
        </w:rPr>
      </w:pPr>
      <w:r>
        <w:rPr>
          <w:rFonts w:cstheme="minorHAnsi"/>
        </w:rPr>
        <w:t xml:space="preserve">Unit culture is an important factor for retention of members of HPSM communities so taking stock early – and planning for how to address any existing concerns – will help ensure that the </w:t>
      </w:r>
      <w:r w:rsidR="001F78C4">
        <w:rPr>
          <w:rFonts w:cstheme="minorHAnsi"/>
        </w:rPr>
        <w:t xml:space="preserve">committee’s </w:t>
      </w:r>
      <w:r>
        <w:rPr>
          <w:rFonts w:cstheme="minorHAnsi"/>
        </w:rPr>
        <w:t>efforts to engage in equitable hiring practices will also be reflected in the successful candidate’s experience once they join the unit.</w:t>
      </w:r>
    </w:p>
    <w:p w14:paraId="100D8D4F" w14:textId="77777777" w:rsidR="009129FB" w:rsidRPr="005831AD" w:rsidRDefault="009129FB" w:rsidP="00ED7272">
      <w:pPr>
        <w:rPr>
          <w:rFonts w:cstheme="minorHAnsi"/>
        </w:rPr>
      </w:pPr>
    </w:p>
    <w:p w14:paraId="72F2BCBA" w14:textId="77777777" w:rsidR="00ED7272" w:rsidRPr="00D32C21" w:rsidRDefault="00ED7272" w:rsidP="00ED7272">
      <w:pPr>
        <w:pStyle w:val="Heading4"/>
      </w:pPr>
      <w:r w:rsidRPr="00D32C21">
        <w:t>1.4b Making sense of institutional data</w:t>
      </w:r>
    </w:p>
    <w:p w14:paraId="653F3224" w14:textId="77777777" w:rsidR="00ED7272" w:rsidRPr="00ED7272" w:rsidRDefault="00ED7272" w:rsidP="00ED7272"/>
    <w:p w14:paraId="4473719C" w14:textId="7091F6C2" w:rsidR="00ED7272" w:rsidRPr="00E134E1" w:rsidRDefault="00ED7272" w:rsidP="00ED7272">
      <w:pPr>
        <w:pStyle w:val="CommentText"/>
        <w:rPr>
          <w:sz w:val="22"/>
          <w:szCs w:val="22"/>
        </w:rPr>
      </w:pPr>
      <w:r w:rsidRPr="6C583C61">
        <w:rPr>
          <w:sz w:val="22"/>
          <w:szCs w:val="22"/>
        </w:rPr>
        <w:t xml:space="preserve">Below are some questions for the </w:t>
      </w:r>
      <w:r w:rsidR="001F78C4">
        <w:rPr>
          <w:sz w:val="22"/>
          <w:szCs w:val="22"/>
        </w:rPr>
        <w:t>c</w:t>
      </w:r>
      <w:r w:rsidR="001F78C4" w:rsidRPr="6C583C61">
        <w:rPr>
          <w:sz w:val="22"/>
          <w:szCs w:val="22"/>
        </w:rPr>
        <w:t xml:space="preserve">ommittee </w:t>
      </w:r>
      <w:r w:rsidR="218AFEBC" w:rsidRPr="6C583C61">
        <w:rPr>
          <w:sz w:val="22"/>
          <w:szCs w:val="22"/>
        </w:rPr>
        <w:t>to consider</w:t>
      </w:r>
      <w:r w:rsidRPr="6C583C61">
        <w:rPr>
          <w:sz w:val="22"/>
          <w:szCs w:val="22"/>
        </w:rPr>
        <w:t xml:space="preserve"> as it reviews the available data.</w:t>
      </w:r>
    </w:p>
    <w:p w14:paraId="1BDA420B" w14:textId="77777777" w:rsidR="00ED7272" w:rsidRPr="00E134E1" w:rsidRDefault="00ED7272" w:rsidP="00ED7272">
      <w:pPr>
        <w:pStyle w:val="CommentText"/>
        <w:rPr>
          <w:sz w:val="22"/>
          <w:szCs w:val="22"/>
        </w:rPr>
      </w:pPr>
    </w:p>
    <w:p w14:paraId="1F2467B4" w14:textId="3955A854" w:rsidR="00ED7272" w:rsidRPr="00E134E1" w:rsidRDefault="00ED7272" w:rsidP="00ED7272">
      <w:pPr>
        <w:pStyle w:val="CommentText"/>
        <w:rPr>
          <w:sz w:val="22"/>
          <w:szCs w:val="22"/>
        </w:rPr>
      </w:pPr>
      <w:r w:rsidRPr="00E134E1">
        <w:rPr>
          <w:sz w:val="22"/>
          <w:szCs w:val="22"/>
        </w:rPr>
        <w:t xml:space="preserve">When reviewing </w:t>
      </w:r>
      <w:r w:rsidR="001F78C4">
        <w:rPr>
          <w:sz w:val="22"/>
          <w:szCs w:val="22"/>
        </w:rPr>
        <w:t xml:space="preserve">the </w:t>
      </w:r>
      <w:r w:rsidRPr="00E134E1">
        <w:rPr>
          <w:sz w:val="22"/>
          <w:szCs w:val="22"/>
        </w:rPr>
        <w:t>Employment Equity Survey data:</w:t>
      </w:r>
    </w:p>
    <w:p w14:paraId="52AB37B6" w14:textId="77777777" w:rsidR="009129FB" w:rsidRPr="00E134E1" w:rsidRDefault="009129FB" w:rsidP="00ED7272">
      <w:pPr>
        <w:pStyle w:val="CommentText"/>
        <w:rPr>
          <w:sz w:val="22"/>
          <w:szCs w:val="22"/>
        </w:rPr>
      </w:pPr>
    </w:p>
    <w:p w14:paraId="0D851A5C" w14:textId="4ED8405B" w:rsidR="00ED7272" w:rsidRPr="00E134E1" w:rsidRDefault="00ED7272" w:rsidP="00993933">
      <w:pPr>
        <w:pStyle w:val="CommentText"/>
        <w:numPr>
          <w:ilvl w:val="0"/>
          <w:numId w:val="18"/>
        </w:numPr>
        <w:rPr>
          <w:sz w:val="22"/>
          <w:szCs w:val="22"/>
        </w:rPr>
      </w:pPr>
      <w:r w:rsidRPr="00E134E1">
        <w:rPr>
          <w:sz w:val="22"/>
          <w:szCs w:val="22"/>
        </w:rPr>
        <w:t xml:space="preserve">What is the current proportional representation of </w:t>
      </w:r>
      <w:r w:rsidR="004F170B">
        <w:rPr>
          <w:sz w:val="22"/>
          <w:szCs w:val="22"/>
        </w:rPr>
        <w:t xml:space="preserve">HPSM </w:t>
      </w:r>
      <w:r w:rsidRPr="00E134E1">
        <w:rPr>
          <w:sz w:val="22"/>
          <w:szCs w:val="22"/>
        </w:rPr>
        <w:t>groups within your unit/department and/or faculty/portfolio?</w:t>
      </w:r>
    </w:p>
    <w:p w14:paraId="4650FBB6" w14:textId="77777777" w:rsidR="00ED7272" w:rsidRPr="00E134E1" w:rsidRDefault="00ED7272" w:rsidP="00993933">
      <w:pPr>
        <w:pStyle w:val="CommentText"/>
        <w:numPr>
          <w:ilvl w:val="0"/>
          <w:numId w:val="18"/>
        </w:numPr>
        <w:rPr>
          <w:sz w:val="22"/>
          <w:szCs w:val="22"/>
        </w:rPr>
      </w:pPr>
      <w:r w:rsidRPr="00E134E1">
        <w:rPr>
          <w:sz w:val="22"/>
          <w:szCs w:val="22"/>
        </w:rPr>
        <w:t>How does this compare to UBC overall? Or to regional or national comparator groups?</w:t>
      </w:r>
    </w:p>
    <w:p w14:paraId="2BD5491D" w14:textId="77777777" w:rsidR="00ED7272" w:rsidRPr="00E134E1" w:rsidRDefault="00ED7272" w:rsidP="00993933">
      <w:pPr>
        <w:pStyle w:val="CommentText"/>
        <w:numPr>
          <w:ilvl w:val="0"/>
          <w:numId w:val="18"/>
        </w:numPr>
        <w:rPr>
          <w:sz w:val="22"/>
          <w:szCs w:val="22"/>
        </w:rPr>
      </w:pPr>
      <w:r w:rsidRPr="00E134E1">
        <w:rPr>
          <w:sz w:val="22"/>
          <w:szCs w:val="22"/>
        </w:rPr>
        <w:t>Are there any gaps in representation (proportional representation is below that of the comparator group)?</w:t>
      </w:r>
    </w:p>
    <w:p w14:paraId="3062A8C4" w14:textId="77777777" w:rsidR="00ED7272" w:rsidRPr="00A003FF" w:rsidRDefault="00ED7272" w:rsidP="00ED7272">
      <w:pPr>
        <w:rPr>
          <w:rFonts w:cstheme="minorHAnsi"/>
          <w:highlight w:val="yellow"/>
        </w:rPr>
      </w:pPr>
    </w:p>
    <w:p w14:paraId="53F128C4" w14:textId="4029DF16" w:rsidR="00ED7272" w:rsidRPr="00E134E1" w:rsidRDefault="00ED7272" w:rsidP="00ED7272">
      <w:pPr>
        <w:pStyle w:val="CommentText"/>
        <w:rPr>
          <w:sz w:val="22"/>
          <w:szCs w:val="22"/>
        </w:rPr>
      </w:pPr>
      <w:r w:rsidRPr="00E134E1">
        <w:rPr>
          <w:sz w:val="22"/>
          <w:szCs w:val="22"/>
        </w:rPr>
        <w:t xml:space="preserve">When reviewing </w:t>
      </w:r>
      <w:r w:rsidR="001F78C4">
        <w:rPr>
          <w:sz w:val="22"/>
          <w:szCs w:val="22"/>
        </w:rPr>
        <w:t xml:space="preserve">the </w:t>
      </w:r>
      <w:r w:rsidRPr="00E134E1">
        <w:rPr>
          <w:sz w:val="22"/>
          <w:szCs w:val="22"/>
        </w:rPr>
        <w:t>Workplace Experiences Survey data:</w:t>
      </w:r>
    </w:p>
    <w:p w14:paraId="65B5BE91" w14:textId="77777777" w:rsidR="009129FB" w:rsidRPr="00E134E1" w:rsidRDefault="009129FB" w:rsidP="00ED7272">
      <w:pPr>
        <w:pStyle w:val="CommentText"/>
        <w:rPr>
          <w:sz w:val="22"/>
          <w:szCs w:val="22"/>
        </w:rPr>
      </w:pPr>
    </w:p>
    <w:p w14:paraId="085CB8F0" w14:textId="77777777" w:rsidR="00ED7272" w:rsidRPr="00E134E1" w:rsidRDefault="00ED7272" w:rsidP="00993933">
      <w:pPr>
        <w:pStyle w:val="CommentText"/>
        <w:numPr>
          <w:ilvl w:val="0"/>
          <w:numId w:val="19"/>
        </w:numPr>
        <w:rPr>
          <w:sz w:val="22"/>
          <w:szCs w:val="22"/>
        </w:rPr>
      </w:pPr>
      <w:r w:rsidRPr="00E134E1">
        <w:rPr>
          <w:sz w:val="22"/>
          <w:szCs w:val="22"/>
        </w:rPr>
        <w:t>How are employees rating your unit when looking at dimensions like work environment, health and wellbeing, or inclusion and respect?</w:t>
      </w:r>
    </w:p>
    <w:p w14:paraId="682F971E" w14:textId="77777777" w:rsidR="00ED7272" w:rsidRPr="00E134E1" w:rsidRDefault="00ED7272" w:rsidP="00993933">
      <w:pPr>
        <w:pStyle w:val="CommentText"/>
        <w:numPr>
          <w:ilvl w:val="0"/>
          <w:numId w:val="19"/>
        </w:numPr>
        <w:rPr>
          <w:sz w:val="22"/>
          <w:szCs w:val="22"/>
        </w:rPr>
      </w:pPr>
      <w:r w:rsidRPr="00E134E1">
        <w:rPr>
          <w:sz w:val="22"/>
          <w:szCs w:val="22"/>
        </w:rPr>
        <w:t>Are your engagement scores different for HPSM communities, and which HPSM communities report higher or lower levels of engagement?</w:t>
      </w:r>
    </w:p>
    <w:p w14:paraId="04C54221" w14:textId="77777777" w:rsidR="00ED7272" w:rsidRPr="00E134E1" w:rsidRDefault="00ED7272" w:rsidP="00993933">
      <w:pPr>
        <w:pStyle w:val="CommentText"/>
        <w:numPr>
          <w:ilvl w:val="0"/>
          <w:numId w:val="19"/>
        </w:numPr>
        <w:rPr>
          <w:sz w:val="22"/>
          <w:szCs w:val="22"/>
        </w:rPr>
      </w:pPr>
      <w:r w:rsidRPr="00E134E1">
        <w:rPr>
          <w:sz w:val="22"/>
          <w:szCs w:val="22"/>
        </w:rPr>
        <w:t xml:space="preserve">What are your unit’s key strength and opportunity areas? </w:t>
      </w:r>
    </w:p>
    <w:p w14:paraId="1E869281" w14:textId="77777777" w:rsidR="00ED7272" w:rsidRPr="00E134E1" w:rsidRDefault="00ED7272" w:rsidP="00ED7272">
      <w:pPr>
        <w:rPr>
          <w:rFonts w:cstheme="minorHAnsi"/>
        </w:rPr>
      </w:pPr>
    </w:p>
    <w:p w14:paraId="2BAF2047" w14:textId="77777777" w:rsidR="00770C1B" w:rsidRDefault="00770C1B" w:rsidP="003D4D56"/>
    <w:p w14:paraId="78760D38" w14:textId="77777777" w:rsidR="009129FB" w:rsidRDefault="009129FB" w:rsidP="003D4D56"/>
    <w:p w14:paraId="63E61DD8" w14:textId="77777777" w:rsidR="009129FB" w:rsidRDefault="009129FB" w:rsidP="003D4D56"/>
    <w:p w14:paraId="0E13D518" w14:textId="77777777" w:rsidR="009129FB" w:rsidRDefault="009129FB" w:rsidP="003D4D56"/>
    <w:p w14:paraId="29E2A33B" w14:textId="77777777" w:rsidR="009129FB" w:rsidRDefault="009129FB" w:rsidP="003D4D56"/>
    <w:p w14:paraId="769CDA09" w14:textId="77777777" w:rsidR="009129FB" w:rsidRDefault="009129FB" w:rsidP="003D4D56"/>
    <w:p w14:paraId="7A656FAC" w14:textId="77777777" w:rsidR="009129FB" w:rsidRDefault="009129FB" w:rsidP="003D4D56"/>
    <w:p w14:paraId="207A029C" w14:textId="77777777" w:rsidR="009129FB" w:rsidRDefault="009129FB" w:rsidP="003D4D56"/>
    <w:p w14:paraId="03C2EE85" w14:textId="77777777" w:rsidR="009129FB" w:rsidRDefault="009129FB" w:rsidP="003D4D56"/>
    <w:p w14:paraId="6845219B" w14:textId="77777777" w:rsidR="009129FB" w:rsidRDefault="009129FB" w:rsidP="003D4D56"/>
    <w:p w14:paraId="3F27277A" w14:textId="77777777" w:rsidR="009129FB" w:rsidRPr="003D4D56" w:rsidRDefault="009129FB" w:rsidP="003D4D56"/>
    <w:p w14:paraId="5C2249F0" w14:textId="56DBBBA1" w:rsidR="00F762A9" w:rsidRDefault="00F762A9" w:rsidP="00D00770">
      <w:pPr>
        <w:pStyle w:val="Heading1"/>
      </w:pPr>
      <w:bookmarkStart w:id="146" w:name="_Toc146656101"/>
      <w:bookmarkStart w:id="147" w:name="_Toc161389297"/>
      <w:r>
        <w:lastRenderedPageBreak/>
        <w:t>Appendix</w:t>
      </w:r>
      <w:r w:rsidR="00770C1B">
        <w:t xml:space="preserve"> 2</w:t>
      </w:r>
      <w:r w:rsidR="00A009A9">
        <w:t>:</w:t>
      </w:r>
      <w:r>
        <w:t xml:space="preserve"> Preparing the </w:t>
      </w:r>
      <w:r w:rsidR="001F78C4">
        <w:t>job advertisement</w:t>
      </w:r>
      <w:bookmarkEnd w:id="146"/>
      <w:bookmarkEnd w:id="147"/>
    </w:p>
    <w:p w14:paraId="2A7B5521" w14:textId="77777777" w:rsidR="00F762A9" w:rsidRDefault="00F762A9" w:rsidP="00F762A9"/>
    <w:p w14:paraId="54AC3A10" w14:textId="0EB74B47" w:rsidR="009A4B97" w:rsidRDefault="009A4B97" w:rsidP="009A4B97">
      <w:pPr>
        <w:pStyle w:val="Heading3"/>
      </w:pPr>
      <w:bookmarkStart w:id="148" w:name="_Toc146656103"/>
      <w:bookmarkStart w:id="149" w:name="_Toc146656102"/>
      <w:r>
        <w:t xml:space="preserve">2.1 Considerations for </w:t>
      </w:r>
      <w:r w:rsidR="001F78C4">
        <w:t>preparing the candidate evaluation rubric aligned with job requirements</w:t>
      </w:r>
      <w:bookmarkEnd w:id="148"/>
    </w:p>
    <w:p w14:paraId="6E3C52C6" w14:textId="4B0564A7" w:rsidR="009A4B97" w:rsidRDefault="009A4B97" w:rsidP="009A4B97"/>
    <w:p w14:paraId="0FDF00D1" w14:textId="6CB2F67A" w:rsidR="0085788D" w:rsidRPr="00D32C21" w:rsidRDefault="0085788D" w:rsidP="0085788D">
      <w:pPr>
        <w:pStyle w:val="Heading4"/>
      </w:pPr>
      <w:r w:rsidRPr="00D32C21">
        <w:t>2.1a Congruency</w:t>
      </w:r>
    </w:p>
    <w:p w14:paraId="792EFE48" w14:textId="77777777" w:rsidR="0085788D" w:rsidRDefault="0085788D" w:rsidP="0085788D">
      <w:pPr>
        <w:pBdr>
          <w:top w:val="nil"/>
          <w:left w:val="nil"/>
          <w:bottom w:val="nil"/>
          <w:right w:val="nil"/>
          <w:between w:val="nil"/>
        </w:pBdr>
        <w:rPr>
          <w:color w:val="000000"/>
        </w:rPr>
      </w:pPr>
    </w:p>
    <w:p w14:paraId="1ADDFE61" w14:textId="5679A498" w:rsidR="0085788D" w:rsidRPr="00396D99" w:rsidRDefault="0085788D" w:rsidP="5881EDFD">
      <w:pPr>
        <w:pBdr>
          <w:top w:val="nil"/>
          <w:left w:val="nil"/>
          <w:bottom w:val="nil"/>
          <w:right w:val="nil"/>
          <w:between w:val="nil"/>
        </w:pBdr>
        <w:rPr>
          <w:color w:val="000000"/>
          <w:sz w:val="18"/>
          <w:szCs w:val="18"/>
        </w:rPr>
      </w:pPr>
      <w:r w:rsidRPr="5881EDFD">
        <w:rPr>
          <w:color w:val="000000" w:themeColor="text1"/>
        </w:rPr>
        <w:t xml:space="preserve">The evaluation rubric and set of criteria selected should guide the writing of the job ad to ensure congruency. Incorporate practices that can ensure both extraneous details irrelevant to the rubric and “constructed criteria” chosen to fit specific applicants are not brought into committee discussions. This can include establishing set stages of the search process </w:t>
      </w:r>
      <w:r w:rsidRPr="5881EDFD">
        <w:rPr>
          <w:rStyle w:val="normaltextrun"/>
        </w:rPr>
        <w:t xml:space="preserve">at which </w:t>
      </w:r>
      <w:r w:rsidRPr="5881EDFD">
        <w:rPr>
          <w:color w:val="000000" w:themeColor="text1"/>
        </w:rPr>
        <w:t xml:space="preserve">different criteria may be evaluated – for example the screening criteria may be different from and narrower than </w:t>
      </w:r>
      <w:r w:rsidRPr="5881EDFD">
        <w:rPr>
          <w:rStyle w:val="normaltextrun"/>
        </w:rPr>
        <w:t>the</w:t>
      </w:r>
      <w:r w:rsidRPr="5881EDFD">
        <w:rPr>
          <w:color w:val="000000" w:themeColor="text1"/>
        </w:rPr>
        <w:t xml:space="preserve"> written application evaluation criteria and the interview evaluation criteria. </w:t>
      </w:r>
    </w:p>
    <w:p w14:paraId="51748A35" w14:textId="77777777" w:rsidR="0085788D" w:rsidRPr="00396D99" w:rsidRDefault="0085788D" w:rsidP="0085788D">
      <w:pPr>
        <w:pBdr>
          <w:top w:val="nil"/>
          <w:left w:val="nil"/>
          <w:bottom w:val="nil"/>
          <w:right w:val="nil"/>
          <w:between w:val="nil"/>
        </w:pBdr>
        <w:rPr>
          <w:rFonts w:ascii="Quattrocento Sans" w:hAnsi="Quattrocento Sans"/>
          <w:color w:val="2F5496"/>
          <w:sz w:val="18"/>
        </w:rPr>
      </w:pPr>
      <w:r w:rsidRPr="00396D99">
        <w:rPr>
          <w:color w:val="2F5496"/>
          <w:sz w:val="26"/>
        </w:rPr>
        <w:t> </w:t>
      </w:r>
    </w:p>
    <w:p w14:paraId="7EE6EB37" w14:textId="318FDCB5" w:rsidR="0085788D" w:rsidRPr="00D32C21" w:rsidRDefault="0085788D" w:rsidP="0085788D">
      <w:pPr>
        <w:pStyle w:val="Heading4"/>
      </w:pPr>
      <w:r w:rsidRPr="00D32C21">
        <w:t>2.1b Broadening notions of excellence </w:t>
      </w:r>
    </w:p>
    <w:p w14:paraId="7BDAA69F" w14:textId="77777777" w:rsidR="0085788D" w:rsidRPr="00770C1B" w:rsidRDefault="0085788D" w:rsidP="0085788D"/>
    <w:p w14:paraId="0E371588" w14:textId="77777777" w:rsidR="0085788D" w:rsidRPr="00396D99" w:rsidRDefault="0085788D" w:rsidP="0085788D">
      <w:pPr>
        <w:pStyle w:val="Heading5"/>
        <w:rPr>
          <w:rFonts w:ascii="Calibri" w:hAnsi="Calibri"/>
          <w:sz w:val="18"/>
        </w:rPr>
      </w:pPr>
      <w:r w:rsidRPr="00396D99">
        <w:rPr>
          <w:rFonts w:ascii="Calibri" w:hAnsi="Calibri"/>
          <w:color w:val="000000"/>
        </w:rPr>
        <w:t xml:space="preserve">Use an equity lens to broaden what constitutes excellence across each evaluation criterion. Often, evaluation criteria are described and interpreted narrowly and against standards that are culturally biased – this creates risk for assessments that are influenced by </w:t>
      </w:r>
      <w:r w:rsidRPr="005047C8">
        <w:rPr>
          <w:rStyle w:val="normaltextrun"/>
          <w:rFonts w:asciiTheme="minorHAnsi" w:hAnsiTheme="minorHAnsi" w:cstheme="minorHAnsi"/>
          <w:color w:val="000000"/>
        </w:rPr>
        <w:t>gender</w:t>
      </w:r>
      <w:r>
        <w:rPr>
          <w:rStyle w:val="normaltextrun"/>
          <w:rFonts w:asciiTheme="minorHAnsi" w:hAnsiTheme="minorHAnsi" w:cstheme="minorHAnsi"/>
          <w:color w:val="000000"/>
        </w:rPr>
        <w:t>ed</w:t>
      </w:r>
      <w:r w:rsidRPr="00396D99">
        <w:rPr>
          <w:rFonts w:ascii="Calibri" w:hAnsi="Calibri"/>
          <w:color w:val="000000"/>
        </w:rPr>
        <w:t xml:space="preserve">, racial and ableist inequities.  For example, expectations of productivity tend to encourage evaluation that </w:t>
      </w:r>
      <w:r w:rsidRPr="00F9359F">
        <w:rPr>
          <w:rStyle w:val="normaltextrun"/>
          <w:rFonts w:asciiTheme="minorHAnsi" w:hAnsiTheme="minorHAnsi"/>
          <w:color w:val="000000"/>
          <w:lang w:val="en-CA"/>
        </w:rPr>
        <w:t>favours</w:t>
      </w:r>
      <w:r w:rsidRPr="00396D99">
        <w:rPr>
          <w:rFonts w:ascii="Calibri" w:hAnsi="Calibri"/>
          <w:color w:val="000000"/>
        </w:rPr>
        <w:t xml:space="preserve"> quantity of output over quality</w:t>
      </w:r>
      <w:r>
        <w:rPr>
          <w:rFonts w:ascii="Calibri" w:hAnsi="Calibri"/>
          <w:color w:val="000000"/>
        </w:rPr>
        <w:t>, community-building</w:t>
      </w:r>
      <w:r w:rsidRPr="00396D99">
        <w:rPr>
          <w:rFonts w:ascii="Calibri" w:hAnsi="Calibri"/>
          <w:color w:val="000000"/>
        </w:rPr>
        <w:t xml:space="preserve"> and impact</w:t>
      </w:r>
      <w:r>
        <w:rPr>
          <w:rFonts w:ascii="Calibri" w:hAnsi="Calibri"/>
          <w:color w:val="000000"/>
        </w:rPr>
        <w:t xml:space="preserve"> on local communities (when relevant)</w:t>
      </w:r>
      <w:r w:rsidRPr="00396D99">
        <w:rPr>
          <w:rFonts w:ascii="Calibri" w:hAnsi="Calibri"/>
          <w:color w:val="000000"/>
        </w:rPr>
        <w:t>. </w:t>
      </w:r>
    </w:p>
    <w:p w14:paraId="7241A7F1" w14:textId="77777777" w:rsidR="0085788D" w:rsidRPr="00396D99" w:rsidRDefault="0085788D" w:rsidP="0085788D">
      <w:pPr>
        <w:pBdr>
          <w:top w:val="nil"/>
          <w:left w:val="nil"/>
          <w:bottom w:val="nil"/>
          <w:right w:val="nil"/>
          <w:between w:val="nil"/>
        </w:pBdr>
        <w:rPr>
          <w:rFonts w:ascii="Quattrocento Sans" w:hAnsi="Quattrocento Sans"/>
          <w:color w:val="000000"/>
          <w:sz w:val="18"/>
        </w:rPr>
      </w:pPr>
      <w:r w:rsidRPr="00396D99">
        <w:rPr>
          <w:color w:val="000000"/>
        </w:rPr>
        <w:t> </w:t>
      </w:r>
    </w:p>
    <w:p w14:paraId="5BD4C8D4" w14:textId="77777777" w:rsidR="0085788D" w:rsidRDefault="0085788D" w:rsidP="0085788D">
      <w:pPr>
        <w:pBdr>
          <w:top w:val="nil"/>
          <w:left w:val="nil"/>
          <w:bottom w:val="nil"/>
          <w:right w:val="nil"/>
          <w:between w:val="nil"/>
        </w:pBdr>
        <w:rPr>
          <w:color w:val="000000"/>
        </w:rPr>
      </w:pPr>
      <w:r w:rsidRPr="00396D99">
        <w:rPr>
          <w:color w:val="000000"/>
        </w:rPr>
        <w:t>To evaluate candidate qualifications and capabilities more accurately, engage these strategies: </w:t>
      </w:r>
    </w:p>
    <w:p w14:paraId="0D2945A9" w14:textId="77777777" w:rsidR="0085788D" w:rsidRPr="00396D99" w:rsidRDefault="0085788D" w:rsidP="0085788D">
      <w:pPr>
        <w:pBdr>
          <w:top w:val="nil"/>
          <w:left w:val="nil"/>
          <w:bottom w:val="nil"/>
          <w:right w:val="nil"/>
          <w:between w:val="nil"/>
        </w:pBdr>
        <w:rPr>
          <w:rFonts w:ascii="Quattrocento Sans" w:hAnsi="Quattrocento Sans"/>
          <w:color w:val="000000"/>
          <w:sz w:val="18"/>
        </w:rPr>
      </w:pPr>
    </w:p>
    <w:p w14:paraId="0362134E" w14:textId="77777777" w:rsidR="0085788D" w:rsidRDefault="0085788D" w:rsidP="0085788D">
      <w:pPr>
        <w:numPr>
          <w:ilvl w:val="0"/>
          <w:numId w:val="2"/>
        </w:numPr>
        <w:pBdr>
          <w:top w:val="nil"/>
          <w:left w:val="nil"/>
          <w:bottom w:val="nil"/>
          <w:right w:val="nil"/>
          <w:between w:val="nil"/>
        </w:pBdr>
        <w:rPr>
          <w:color w:val="000000"/>
        </w:rPr>
      </w:pPr>
      <w:r w:rsidRPr="00396D99">
        <w:rPr>
          <w:color w:val="000000"/>
        </w:rPr>
        <w:t>Consider a diversity of skills, abilities, and knowledge.  </w:t>
      </w:r>
    </w:p>
    <w:p w14:paraId="648B3F92" w14:textId="77777777" w:rsidR="0085788D" w:rsidRPr="00396D99" w:rsidRDefault="0085788D" w:rsidP="0085788D">
      <w:pPr>
        <w:pBdr>
          <w:top w:val="nil"/>
          <w:left w:val="nil"/>
          <w:bottom w:val="nil"/>
          <w:right w:val="nil"/>
          <w:between w:val="nil"/>
        </w:pBdr>
        <w:ind w:left="720"/>
        <w:rPr>
          <w:color w:val="000000"/>
        </w:rPr>
      </w:pPr>
    </w:p>
    <w:p w14:paraId="4D12B2A2" w14:textId="77777777" w:rsidR="0085788D" w:rsidRDefault="0085788D" w:rsidP="0085788D">
      <w:pPr>
        <w:numPr>
          <w:ilvl w:val="0"/>
          <w:numId w:val="2"/>
        </w:numPr>
        <w:pBdr>
          <w:top w:val="nil"/>
          <w:left w:val="nil"/>
          <w:bottom w:val="nil"/>
          <w:right w:val="nil"/>
          <w:between w:val="nil"/>
        </w:pBdr>
        <w:rPr>
          <w:color w:val="000000"/>
        </w:rPr>
      </w:pPr>
      <w:r w:rsidRPr="00396D99">
        <w:rPr>
          <w:color w:val="000000"/>
        </w:rPr>
        <w:t>Incorporate transferable skills as well as proxies for excellence that have historically been under-valued, such as experiential knowledge, outreach, mentoring, and relationship</w:t>
      </w:r>
      <w:r>
        <w:rPr>
          <w:color w:val="000000"/>
        </w:rPr>
        <w:t>-</w:t>
      </w:r>
      <w:r w:rsidRPr="00396D99">
        <w:rPr>
          <w:color w:val="000000"/>
        </w:rPr>
        <w:t>building with collaborators and community members.  </w:t>
      </w:r>
    </w:p>
    <w:p w14:paraId="615BCE96" w14:textId="77777777" w:rsidR="0085788D" w:rsidRDefault="0085788D" w:rsidP="0085788D">
      <w:pPr>
        <w:pBdr>
          <w:top w:val="nil"/>
          <w:left w:val="nil"/>
          <w:bottom w:val="nil"/>
          <w:right w:val="nil"/>
          <w:between w:val="nil"/>
        </w:pBdr>
        <w:rPr>
          <w:color w:val="000000"/>
        </w:rPr>
      </w:pPr>
    </w:p>
    <w:p w14:paraId="1A113340" w14:textId="77777777" w:rsidR="0085788D" w:rsidRDefault="0085788D" w:rsidP="0085788D">
      <w:pPr>
        <w:numPr>
          <w:ilvl w:val="0"/>
          <w:numId w:val="2"/>
        </w:numPr>
        <w:pBdr>
          <w:top w:val="nil"/>
          <w:left w:val="nil"/>
          <w:bottom w:val="nil"/>
          <w:right w:val="nil"/>
          <w:between w:val="nil"/>
        </w:pBdr>
        <w:rPr>
          <w:color w:val="000000"/>
        </w:rPr>
      </w:pPr>
      <w:r>
        <w:rPr>
          <w:color w:val="000000"/>
        </w:rPr>
        <w:t xml:space="preserve">Avoid relying on reputation as a proxy for excellence by over-valuing </w:t>
      </w:r>
      <w:r w:rsidRPr="00396D99">
        <w:rPr>
          <w:color w:val="000000"/>
        </w:rPr>
        <w:t xml:space="preserve">degrees from certain </w:t>
      </w:r>
      <w:r>
        <w:rPr>
          <w:color w:val="000000"/>
        </w:rPr>
        <w:t xml:space="preserve">institutions or considering solely impact factors scores for publications. </w:t>
      </w:r>
      <w:r w:rsidRPr="006B60DD">
        <w:rPr>
          <w:color w:val="000000"/>
        </w:rPr>
        <w:t xml:space="preserve">HPSM candidates may have chosen to attend </w:t>
      </w:r>
      <w:r>
        <w:rPr>
          <w:color w:val="000000"/>
        </w:rPr>
        <w:t xml:space="preserve">a particular </w:t>
      </w:r>
      <w:r w:rsidRPr="006B60DD">
        <w:rPr>
          <w:color w:val="000000"/>
        </w:rPr>
        <w:t xml:space="preserve">institution because of </w:t>
      </w:r>
      <w:r>
        <w:rPr>
          <w:color w:val="000000"/>
        </w:rPr>
        <w:t xml:space="preserve">the </w:t>
      </w:r>
      <w:r w:rsidRPr="006B60DD">
        <w:rPr>
          <w:color w:val="000000"/>
        </w:rPr>
        <w:t>opportunities and support</w:t>
      </w:r>
      <w:r>
        <w:rPr>
          <w:color w:val="000000"/>
        </w:rPr>
        <w:t xml:space="preserve"> it could provide, and all candidates may have chosen to publish in specific journals because of the journal’s impact in a given sub-discipline or community.</w:t>
      </w:r>
    </w:p>
    <w:p w14:paraId="20E7E12A" w14:textId="77777777" w:rsidR="0085788D" w:rsidRPr="00396D99" w:rsidRDefault="0085788D" w:rsidP="0085788D">
      <w:pPr>
        <w:pBdr>
          <w:top w:val="nil"/>
          <w:left w:val="nil"/>
          <w:bottom w:val="nil"/>
          <w:right w:val="nil"/>
          <w:between w:val="nil"/>
        </w:pBdr>
        <w:rPr>
          <w:color w:val="000000"/>
        </w:rPr>
      </w:pPr>
    </w:p>
    <w:p w14:paraId="7AB5C399" w14:textId="622973D0" w:rsidR="0085788D" w:rsidRDefault="0085788D" w:rsidP="0085788D">
      <w:pPr>
        <w:numPr>
          <w:ilvl w:val="0"/>
          <w:numId w:val="2"/>
        </w:numPr>
        <w:pBdr>
          <w:top w:val="nil"/>
          <w:left w:val="nil"/>
          <w:bottom w:val="nil"/>
          <w:right w:val="nil"/>
          <w:between w:val="nil"/>
        </w:pBdr>
        <w:rPr>
          <w:color w:val="000000"/>
        </w:rPr>
      </w:pPr>
      <w:r w:rsidRPr="00396D99">
        <w:rPr>
          <w:color w:val="000000"/>
        </w:rPr>
        <w:t xml:space="preserve">Critically assess how notions of time and timelines </w:t>
      </w:r>
      <w:r>
        <w:rPr>
          <w:color w:val="000000"/>
        </w:rPr>
        <w:t>will be considered. Traditional academic timelines make assumptions about how long particular tasks take, and may not reflect</w:t>
      </w:r>
      <w:r w:rsidRPr="00396D99">
        <w:rPr>
          <w:color w:val="000000"/>
        </w:rPr>
        <w:t xml:space="preserve"> a wider range of embodied experiences</w:t>
      </w:r>
      <w:r>
        <w:rPr>
          <w:color w:val="000000"/>
        </w:rPr>
        <w:t xml:space="preserve">, including caregiving responsibilities or certain experiences of disability. Strict timelines may also not account for </w:t>
      </w:r>
      <w:r w:rsidRPr="00396D99">
        <w:rPr>
          <w:color w:val="000000"/>
        </w:rPr>
        <w:t>the fact that different activities</w:t>
      </w:r>
      <w:r>
        <w:rPr>
          <w:color w:val="000000"/>
        </w:rPr>
        <w:t xml:space="preserve"> (e.g.</w:t>
      </w:r>
      <w:r w:rsidR="001C279D">
        <w:rPr>
          <w:color w:val="000000"/>
        </w:rPr>
        <w:t>,</w:t>
      </w:r>
      <w:r>
        <w:rPr>
          <w:color w:val="000000"/>
        </w:rPr>
        <w:t xml:space="preserve"> relationship-building with communities) and methodologies (e.g.</w:t>
      </w:r>
      <w:r w:rsidR="001C279D">
        <w:rPr>
          <w:color w:val="000000"/>
        </w:rPr>
        <w:t>,</w:t>
      </w:r>
      <w:r>
        <w:rPr>
          <w:color w:val="000000"/>
        </w:rPr>
        <w:t xml:space="preserve"> Indigenous methodologies) </w:t>
      </w:r>
      <w:r w:rsidRPr="00396D99">
        <w:rPr>
          <w:color w:val="000000"/>
        </w:rPr>
        <w:t>may require a different relationship to time. </w:t>
      </w:r>
    </w:p>
    <w:p w14:paraId="2A1DBF64" w14:textId="77777777" w:rsidR="0085788D" w:rsidRPr="00396D99" w:rsidRDefault="0085788D" w:rsidP="0085788D">
      <w:pPr>
        <w:pBdr>
          <w:top w:val="nil"/>
          <w:left w:val="nil"/>
          <w:bottom w:val="nil"/>
          <w:right w:val="nil"/>
          <w:between w:val="nil"/>
        </w:pBdr>
        <w:rPr>
          <w:color w:val="000000"/>
        </w:rPr>
      </w:pPr>
    </w:p>
    <w:p w14:paraId="52442E14" w14:textId="77777777" w:rsidR="0085788D" w:rsidRPr="00396D99" w:rsidRDefault="0085788D" w:rsidP="0085788D">
      <w:pPr>
        <w:numPr>
          <w:ilvl w:val="0"/>
          <w:numId w:val="2"/>
        </w:numPr>
        <w:pBdr>
          <w:top w:val="nil"/>
          <w:left w:val="nil"/>
          <w:bottom w:val="nil"/>
          <w:right w:val="nil"/>
          <w:between w:val="nil"/>
        </w:pBdr>
        <w:rPr>
          <w:color w:val="000000"/>
        </w:rPr>
      </w:pPr>
      <w:r w:rsidRPr="00396D99">
        <w:rPr>
          <w:color w:val="000000"/>
        </w:rPr>
        <w:t>Discuss how different types of research warrant different approaches to dissemination, including publication in specific academic journals or fora, so that the committee can avoid over-valuing certain avenues for publication. </w:t>
      </w:r>
    </w:p>
    <w:p w14:paraId="1CA88B70" w14:textId="77777777" w:rsidR="0085788D" w:rsidRPr="00396D99" w:rsidRDefault="0085788D" w:rsidP="0085788D">
      <w:pPr>
        <w:pBdr>
          <w:top w:val="nil"/>
          <w:left w:val="nil"/>
          <w:bottom w:val="nil"/>
          <w:right w:val="nil"/>
          <w:between w:val="nil"/>
        </w:pBdr>
        <w:rPr>
          <w:rFonts w:ascii="Quattrocento Sans" w:hAnsi="Quattrocento Sans"/>
          <w:color w:val="2F5496"/>
          <w:sz w:val="18"/>
        </w:rPr>
      </w:pPr>
      <w:r w:rsidRPr="00396D99">
        <w:rPr>
          <w:color w:val="2F5496"/>
          <w:sz w:val="26"/>
        </w:rPr>
        <w:t> </w:t>
      </w:r>
    </w:p>
    <w:p w14:paraId="10160CCA" w14:textId="2D148481" w:rsidR="0085788D" w:rsidRPr="00D32C21" w:rsidRDefault="0085788D" w:rsidP="0085788D">
      <w:pPr>
        <w:rPr>
          <w:rFonts w:asciiTheme="majorHAnsi" w:eastAsiaTheme="majorEastAsia" w:hAnsiTheme="majorHAnsi" w:cstheme="majorBidi"/>
          <w:i/>
          <w:iCs/>
          <w:color w:val="2F5496" w:themeColor="accent1" w:themeShade="BF"/>
        </w:rPr>
      </w:pPr>
      <w:r w:rsidRPr="00D32C21">
        <w:rPr>
          <w:rFonts w:asciiTheme="majorHAnsi" w:eastAsiaTheme="majorEastAsia" w:hAnsiTheme="majorHAnsi" w:cstheme="majorBidi"/>
          <w:i/>
          <w:iCs/>
          <w:color w:val="2F5496" w:themeColor="accent1" w:themeShade="BF"/>
        </w:rPr>
        <w:lastRenderedPageBreak/>
        <w:t>2.1c Integrating EDI into evaluation criteria</w:t>
      </w:r>
    </w:p>
    <w:p w14:paraId="3DB976AB" w14:textId="77777777" w:rsidR="0085788D" w:rsidRDefault="0085788D" w:rsidP="0085788D">
      <w:pPr>
        <w:pBdr>
          <w:top w:val="nil"/>
          <w:left w:val="nil"/>
          <w:bottom w:val="nil"/>
          <w:right w:val="nil"/>
          <w:between w:val="nil"/>
        </w:pBdr>
        <w:rPr>
          <w:color w:val="000000"/>
        </w:rPr>
      </w:pPr>
    </w:p>
    <w:p w14:paraId="6031A4F7" w14:textId="34B80F86" w:rsidR="0085788D" w:rsidRDefault="0085788D" w:rsidP="0085788D">
      <w:pPr>
        <w:pBdr>
          <w:top w:val="nil"/>
          <w:left w:val="nil"/>
          <w:bottom w:val="nil"/>
          <w:right w:val="nil"/>
          <w:between w:val="nil"/>
        </w:pBdr>
        <w:rPr>
          <w:color w:val="000000"/>
        </w:rPr>
      </w:pPr>
      <w:r w:rsidRPr="00396D99">
        <w:rPr>
          <w:color w:val="000000"/>
        </w:rPr>
        <w:t>Consider what values and skills related to EDI are needed for the job, even – especially – when EDI may not be an obvious focus of the position.  Examples of core competencies include awareness, humility, collaboratively moving projects forward with diverse groups, effective engagement with conflict</w:t>
      </w:r>
      <w:r>
        <w:rPr>
          <w:rStyle w:val="normaltextrun"/>
          <w:rFonts w:cstheme="minorHAnsi"/>
          <w:color w:val="000000"/>
        </w:rPr>
        <w:t>,</w:t>
      </w:r>
      <w:r w:rsidRPr="00396D99">
        <w:rPr>
          <w:color w:val="000000"/>
        </w:rPr>
        <w:t xml:space="preserve"> and growth mindset</w:t>
      </w:r>
      <w:r w:rsidRPr="005047C8">
        <w:rPr>
          <w:rStyle w:val="normaltextrun"/>
          <w:rFonts w:cstheme="minorHAnsi"/>
          <w:color w:val="000000"/>
        </w:rPr>
        <w:t>.</w:t>
      </w:r>
      <w:r w:rsidRPr="00396D99">
        <w:rPr>
          <w:color w:val="000000"/>
        </w:rPr>
        <w:t xml:space="preserve"> </w:t>
      </w:r>
    </w:p>
    <w:p w14:paraId="6B9286FF" w14:textId="77777777" w:rsidR="0085788D" w:rsidRDefault="0085788D" w:rsidP="0085788D">
      <w:pPr>
        <w:pBdr>
          <w:top w:val="nil"/>
          <w:left w:val="nil"/>
          <w:bottom w:val="nil"/>
          <w:right w:val="nil"/>
          <w:between w:val="nil"/>
        </w:pBdr>
        <w:rPr>
          <w:color w:val="000000"/>
        </w:rPr>
      </w:pPr>
    </w:p>
    <w:p w14:paraId="6F51DAB9" w14:textId="77777777" w:rsidR="0085788D" w:rsidRPr="00396D99" w:rsidRDefault="0085788D" w:rsidP="0085788D">
      <w:pPr>
        <w:pBdr>
          <w:top w:val="nil"/>
          <w:left w:val="nil"/>
          <w:bottom w:val="nil"/>
          <w:right w:val="nil"/>
          <w:between w:val="nil"/>
        </w:pBdr>
        <w:rPr>
          <w:color w:val="000000"/>
          <w:sz w:val="18"/>
        </w:rPr>
      </w:pPr>
      <w:r w:rsidRPr="00396D99">
        <w:rPr>
          <w:color w:val="000000"/>
        </w:rPr>
        <w:t>The competencies relevant to the position</w:t>
      </w:r>
      <w:r w:rsidRPr="005047C8">
        <w:rPr>
          <w:rStyle w:val="normaltextrun"/>
          <w:rFonts w:cstheme="minorHAnsi"/>
          <w:color w:val="000000"/>
        </w:rPr>
        <w:t xml:space="preserve"> and how to evaluate them</w:t>
      </w:r>
      <w:r w:rsidRPr="00396D99">
        <w:rPr>
          <w:color w:val="000000"/>
        </w:rPr>
        <w:t xml:space="preserve"> should be established early on and woven into every aspect of the job, including research, teaching, service and mentorship. Consider the candidates’ past experience supporting or leading EDI initiatives, depth of understanding of the barriers facing HPSM</w:t>
      </w:r>
      <w:r>
        <w:rPr>
          <w:rStyle w:val="normaltextrun"/>
          <w:rFonts w:cstheme="minorHAnsi"/>
          <w:color w:val="000000"/>
        </w:rPr>
        <w:t xml:space="preserve"> </w:t>
      </w:r>
      <w:r w:rsidRPr="00396D99">
        <w:rPr>
          <w:color w:val="000000"/>
        </w:rPr>
        <w:t>groups, present attitude and knowledge, and future plans in advancing EDI in the role. </w:t>
      </w:r>
    </w:p>
    <w:p w14:paraId="28F32F57" w14:textId="14386438" w:rsidR="0085788D" w:rsidRDefault="0085788D" w:rsidP="009A4B97"/>
    <w:p w14:paraId="52697855" w14:textId="5C6E261C" w:rsidR="0085788D" w:rsidRPr="0085788D" w:rsidRDefault="0085788D" w:rsidP="0085788D">
      <w:pPr>
        <w:pBdr>
          <w:top w:val="nil"/>
          <w:left w:val="nil"/>
          <w:bottom w:val="nil"/>
          <w:right w:val="nil"/>
          <w:between w:val="nil"/>
        </w:pBdr>
        <w:rPr>
          <w:rFonts w:ascii="Calibri" w:eastAsia="Calibri" w:hAnsi="Calibri" w:cs="Calibri"/>
        </w:rPr>
      </w:pPr>
      <w:r>
        <w:rPr>
          <w:color w:val="000000"/>
        </w:rPr>
        <w:t xml:space="preserve">Read the </w:t>
      </w:r>
      <w:hyperlink r:id="rId55" w:history="1">
        <w:r w:rsidRPr="004F170B">
          <w:rPr>
            <w:rStyle w:val="Hyperlink"/>
          </w:rPr>
          <w:t>San Francisco Declaration on Research Assessment</w:t>
        </w:r>
      </w:hyperlink>
      <w:r w:rsidRPr="00396D99">
        <w:rPr>
          <w:color w:val="000000"/>
        </w:rPr>
        <w:t> </w:t>
      </w:r>
      <w:r>
        <w:rPr>
          <w:color w:val="000000"/>
        </w:rPr>
        <w:t xml:space="preserve">and </w:t>
      </w:r>
      <w:r>
        <w:rPr>
          <w:rFonts w:ascii="Calibri" w:eastAsia="Calibri" w:hAnsi="Calibri" w:cs="Calibri"/>
          <w:color w:val="000000"/>
        </w:rPr>
        <w:t xml:space="preserve">UBC’s report on </w:t>
      </w:r>
      <w:hyperlink r:id="rId56">
        <w:r>
          <w:rPr>
            <w:rFonts w:ascii="Calibri" w:eastAsia="Calibri" w:hAnsi="Calibri" w:cs="Calibri"/>
            <w:color w:val="0563C1"/>
            <w:u w:val="single"/>
          </w:rPr>
          <w:t>CRC Equitable Research Productivity Assessments</w:t>
        </w:r>
      </w:hyperlink>
      <w:r>
        <w:rPr>
          <w:rFonts w:ascii="Calibri" w:eastAsia="Calibri" w:hAnsi="Calibri" w:cs="Calibri"/>
          <w:color w:val="0563C1"/>
        </w:rPr>
        <w:t> </w:t>
      </w:r>
      <w:r w:rsidRPr="004F170B">
        <w:rPr>
          <w:rFonts w:ascii="Calibri" w:eastAsia="Calibri" w:hAnsi="Calibri" w:cs="Calibri"/>
        </w:rPr>
        <w:t xml:space="preserve">to learn more about bias in assessment and how to improve the ways </w:t>
      </w:r>
      <w:r>
        <w:rPr>
          <w:rFonts w:ascii="Calibri" w:eastAsia="Calibri" w:hAnsi="Calibri" w:cs="Calibri"/>
        </w:rPr>
        <w:t xml:space="preserve">that research and </w:t>
      </w:r>
      <w:r w:rsidRPr="004F170B">
        <w:rPr>
          <w:rFonts w:ascii="Calibri" w:eastAsia="Calibri" w:hAnsi="Calibri" w:cs="Calibri"/>
        </w:rPr>
        <w:t>academic contributions are evaluated</w:t>
      </w:r>
      <w:r>
        <w:rPr>
          <w:rFonts w:ascii="Calibri" w:eastAsia="Calibri" w:hAnsi="Calibri" w:cs="Calibri"/>
        </w:rPr>
        <w:t>.</w:t>
      </w:r>
    </w:p>
    <w:p w14:paraId="308A1219" w14:textId="77777777" w:rsidR="0085788D" w:rsidRDefault="0085788D" w:rsidP="0085788D"/>
    <w:p w14:paraId="072C15AB" w14:textId="742035D3" w:rsidR="0085788D" w:rsidRPr="00D32C21" w:rsidRDefault="0085788D" w:rsidP="0085788D">
      <w:pPr>
        <w:pStyle w:val="Heading4"/>
      </w:pPr>
      <w:r w:rsidRPr="00D32C21">
        <w:t>2.1d Scoring </w:t>
      </w:r>
    </w:p>
    <w:p w14:paraId="4147FB91" w14:textId="77777777" w:rsidR="0085788D" w:rsidRDefault="0085788D" w:rsidP="0085788D">
      <w:pPr>
        <w:pBdr>
          <w:top w:val="nil"/>
          <w:left w:val="nil"/>
          <w:bottom w:val="nil"/>
          <w:right w:val="nil"/>
          <w:between w:val="nil"/>
        </w:pBdr>
        <w:rPr>
          <w:color w:val="000000"/>
        </w:rPr>
      </w:pPr>
    </w:p>
    <w:p w14:paraId="018AB73B" w14:textId="4E1A8A0D" w:rsidR="0085788D" w:rsidRDefault="0085788D" w:rsidP="0085788D">
      <w:pPr>
        <w:pBdr>
          <w:top w:val="nil"/>
          <w:left w:val="nil"/>
          <w:bottom w:val="nil"/>
          <w:right w:val="nil"/>
          <w:between w:val="nil"/>
        </w:pBdr>
        <w:rPr>
          <w:color w:val="000000"/>
        </w:rPr>
      </w:pPr>
      <w:r w:rsidRPr="00396D99">
        <w:rPr>
          <w:color w:val="000000"/>
        </w:rPr>
        <w:t>Discuss with the committee and carefully consider how to score the candidates based on the rubric. Define the terms used to describe criteria and provide examples of what is meant by a poor, fair, good, very good, and excellent score for each of the criterion. Establish the scoring protocol before committee members independently score candidates.  Bring the committee together to deliberate on independent scores, being open to reviewing and adjusting scores on the basis of the thoughtful group deliberations on the scores. The group deliberation will lead to an agreed upon shortlist for interviews.  </w:t>
      </w:r>
    </w:p>
    <w:p w14:paraId="6B2F0590" w14:textId="77777777" w:rsidR="0085788D" w:rsidRPr="00396D99" w:rsidRDefault="0085788D" w:rsidP="0085788D">
      <w:pPr>
        <w:pBdr>
          <w:top w:val="nil"/>
          <w:left w:val="nil"/>
          <w:bottom w:val="nil"/>
          <w:right w:val="nil"/>
          <w:between w:val="nil"/>
        </w:pBdr>
        <w:rPr>
          <w:color w:val="000000"/>
        </w:rPr>
      </w:pPr>
    </w:p>
    <w:p w14:paraId="41A405D6" w14:textId="224B82F8" w:rsidR="0085788D" w:rsidRDefault="0085788D" w:rsidP="0085788D">
      <w:pPr>
        <w:rPr>
          <w:rFonts w:cstheme="minorHAnsi"/>
        </w:rPr>
      </w:pPr>
      <w:r w:rsidRPr="005047C8">
        <w:rPr>
          <w:rFonts w:cstheme="minorHAnsi"/>
        </w:rPr>
        <w:t xml:space="preserve">Some </w:t>
      </w:r>
      <w:r>
        <w:rPr>
          <w:rFonts w:cstheme="minorHAnsi"/>
        </w:rPr>
        <w:t>committees</w:t>
      </w:r>
      <w:r w:rsidRPr="005047C8">
        <w:rPr>
          <w:rFonts w:cstheme="minorHAnsi"/>
        </w:rPr>
        <w:t xml:space="preserve"> consider using weighted scores. Be very careful that the weighting does not reinforce or recreate structural and cultural barriers that disproportionately disadvantage candidates who belong to </w:t>
      </w:r>
      <w:r>
        <w:rPr>
          <w:rFonts w:cstheme="minorHAnsi"/>
        </w:rPr>
        <w:t>HPSM</w:t>
      </w:r>
      <w:r w:rsidRPr="005047C8">
        <w:rPr>
          <w:rFonts w:cstheme="minorHAnsi"/>
        </w:rPr>
        <w:t xml:space="preserve"> groups. </w:t>
      </w:r>
    </w:p>
    <w:p w14:paraId="5F08EDB0" w14:textId="74936B46" w:rsidR="0085788D" w:rsidRDefault="0085788D" w:rsidP="0085788D">
      <w:pPr>
        <w:rPr>
          <w:rFonts w:cstheme="minorHAnsi"/>
        </w:rPr>
      </w:pPr>
    </w:p>
    <w:p w14:paraId="2307B872" w14:textId="37387E4A" w:rsidR="0085788D" w:rsidRDefault="0085788D" w:rsidP="0085788D">
      <w:pPr>
        <w:pStyle w:val="Heading3"/>
      </w:pPr>
      <w:r>
        <w:t xml:space="preserve">2.2 Considerations for </w:t>
      </w:r>
      <w:r w:rsidR="001F78C4">
        <w:t>incorporating accessibility and equity commitments in job ads</w:t>
      </w:r>
    </w:p>
    <w:p w14:paraId="20E86E5F" w14:textId="77777777" w:rsidR="0085788D" w:rsidRDefault="0085788D" w:rsidP="009A4B97"/>
    <w:p w14:paraId="6A311C7B" w14:textId="0A14C70F" w:rsidR="0099065F" w:rsidRPr="00D32C21" w:rsidRDefault="0099065F" w:rsidP="0099065F">
      <w:pPr>
        <w:pStyle w:val="Heading4"/>
      </w:pPr>
      <w:r w:rsidRPr="00D32C21">
        <w:t>2.</w:t>
      </w:r>
      <w:r w:rsidR="0085788D" w:rsidRPr="00D32C21">
        <w:t>2</w:t>
      </w:r>
      <w:r w:rsidRPr="00D32C21">
        <w:t>a Reflection questions to build EDI considerations into job description</w:t>
      </w:r>
    </w:p>
    <w:p w14:paraId="3D80323F" w14:textId="77777777" w:rsidR="0099065F" w:rsidRPr="00396D99" w:rsidRDefault="0099065F" w:rsidP="0099065F">
      <w:pPr>
        <w:pBdr>
          <w:top w:val="nil"/>
          <w:left w:val="nil"/>
          <w:bottom w:val="nil"/>
          <w:right w:val="nil"/>
          <w:between w:val="nil"/>
        </w:pBdr>
        <w:rPr>
          <w:color w:val="000000"/>
        </w:rPr>
      </w:pPr>
    </w:p>
    <w:p w14:paraId="7A146477" w14:textId="77777777" w:rsidR="0099065F" w:rsidRPr="00396D99" w:rsidRDefault="0099065F" w:rsidP="00993933">
      <w:pPr>
        <w:numPr>
          <w:ilvl w:val="0"/>
          <w:numId w:val="15"/>
        </w:numPr>
        <w:pBdr>
          <w:top w:val="nil"/>
          <w:left w:val="nil"/>
          <w:bottom w:val="nil"/>
          <w:right w:val="nil"/>
          <w:between w:val="nil"/>
        </w:pBdr>
        <w:spacing w:after="240"/>
        <w:rPr>
          <w:color w:val="000000"/>
        </w:rPr>
      </w:pPr>
      <w:r w:rsidRPr="00396D99">
        <w:rPr>
          <w:color w:val="000000"/>
        </w:rPr>
        <w:t>How does this role’s purpose or function relate to issues of equity, diversity, and inclusion? What opportunities exist for this role’s work and function to contribute to advancing equity, diversity, and inclusion within your unit and at UBC?</w:t>
      </w:r>
    </w:p>
    <w:p w14:paraId="7B5F114D" w14:textId="77777777" w:rsidR="0099065F" w:rsidRPr="00396D99" w:rsidRDefault="0099065F" w:rsidP="00993933">
      <w:pPr>
        <w:numPr>
          <w:ilvl w:val="0"/>
          <w:numId w:val="15"/>
        </w:numPr>
        <w:pBdr>
          <w:top w:val="nil"/>
          <w:left w:val="nil"/>
          <w:bottom w:val="nil"/>
          <w:right w:val="nil"/>
          <w:between w:val="nil"/>
        </w:pBdr>
        <w:spacing w:after="240"/>
        <w:rPr>
          <w:color w:val="000000"/>
        </w:rPr>
      </w:pPr>
      <w:r w:rsidRPr="00396D99">
        <w:rPr>
          <w:color w:val="000000"/>
        </w:rPr>
        <w:t>How will EDI-related service and work be explicitly recognized and valued?</w:t>
      </w:r>
    </w:p>
    <w:p w14:paraId="0927C2B8" w14:textId="77777777" w:rsidR="0099065F" w:rsidRPr="00396D99" w:rsidRDefault="0099065F" w:rsidP="00993933">
      <w:pPr>
        <w:numPr>
          <w:ilvl w:val="0"/>
          <w:numId w:val="15"/>
        </w:numPr>
        <w:pBdr>
          <w:top w:val="nil"/>
          <w:left w:val="nil"/>
          <w:bottom w:val="nil"/>
          <w:right w:val="nil"/>
          <w:between w:val="nil"/>
        </w:pBdr>
        <w:spacing w:after="240"/>
        <w:rPr>
          <w:color w:val="000000"/>
        </w:rPr>
      </w:pPr>
      <w:r w:rsidRPr="00396D99">
        <w:rPr>
          <w:color w:val="000000"/>
        </w:rPr>
        <w:t>Which equity groups are under-represented at this level or in this type of position within our unit or within UBC overall? What role could this job description play in beginning to change that?</w:t>
      </w:r>
    </w:p>
    <w:p w14:paraId="5565B72D" w14:textId="77777777" w:rsidR="0099065F" w:rsidRPr="00396D99" w:rsidRDefault="0099065F" w:rsidP="00993933">
      <w:pPr>
        <w:numPr>
          <w:ilvl w:val="0"/>
          <w:numId w:val="15"/>
        </w:numPr>
        <w:pBdr>
          <w:top w:val="nil"/>
          <w:left w:val="nil"/>
          <w:bottom w:val="nil"/>
          <w:right w:val="nil"/>
          <w:between w:val="nil"/>
        </w:pBdr>
        <w:spacing w:after="240"/>
        <w:rPr>
          <w:color w:val="000000"/>
        </w:rPr>
      </w:pPr>
      <w:r w:rsidRPr="00396D99">
        <w:rPr>
          <w:color w:val="000000"/>
        </w:rPr>
        <w:t xml:space="preserve">What opportunities exist within this job description to increase the diversity of candidates applying for this position? How can I make the job description – and the position itself - as affirming, clear, open, and EDI-relevant as possible?  </w:t>
      </w:r>
    </w:p>
    <w:p w14:paraId="1EF9A4B9" w14:textId="23658D85" w:rsidR="0099065F" w:rsidRPr="0085788D" w:rsidRDefault="0099065F" w:rsidP="00993933">
      <w:pPr>
        <w:numPr>
          <w:ilvl w:val="0"/>
          <w:numId w:val="15"/>
        </w:numPr>
        <w:pBdr>
          <w:top w:val="nil"/>
          <w:left w:val="nil"/>
          <w:bottom w:val="nil"/>
          <w:right w:val="nil"/>
          <w:between w:val="nil"/>
        </w:pBdr>
        <w:rPr>
          <w:color w:val="000000"/>
        </w:rPr>
      </w:pPr>
      <w:r w:rsidRPr="00396D99">
        <w:rPr>
          <w:color w:val="000000"/>
        </w:rPr>
        <w:t xml:space="preserve">For positions that involve leadership or supervision, what opportunities are there to emphasize core leadership attributes, including diverse and inclusive leadership? </w:t>
      </w:r>
    </w:p>
    <w:p w14:paraId="66803176" w14:textId="465244D4" w:rsidR="009A4B97" w:rsidRPr="00D32C21" w:rsidRDefault="003C6D3F" w:rsidP="009A4B97">
      <w:pPr>
        <w:pStyle w:val="Heading4"/>
      </w:pPr>
      <w:r w:rsidRPr="00D32C21">
        <w:lastRenderedPageBreak/>
        <w:t>2.</w:t>
      </w:r>
      <w:r w:rsidR="0085788D" w:rsidRPr="00D32C21">
        <w:t>2b</w:t>
      </w:r>
      <w:r w:rsidRPr="00D32C21">
        <w:t xml:space="preserve"> </w:t>
      </w:r>
      <w:r w:rsidR="009A4B97" w:rsidRPr="00D32C21">
        <w:t xml:space="preserve">Characteristics of </w:t>
      </w:r>
      <w:r w:rsidR="001F78C4" w:rsidRPr="00D32C21">
        <w:t>equitable and inclusive job descriptions</w:t>
      </w:r>
      <w:r w:rsidR="009A4B97" w:rsidRPr="00D32C21">
        <w:rPr>
          <w:rFonts w:ascii="Calibri" w:hAnsi="Calibri"/>
          <w:vertAlign w:val="superscript"/>
        </w:rPr>
        <w:footnoteReference w:id="18"/>
      </w:r>
    </w:p>
    <w:p w14:paraId="5EF66C7C" w14:textId="77777777" w:rsidR="009A4B97" w:rsidRDefault="009A4B97" w:rsidP="009A4B97">
      <w:pPr>
        <w:pBdr>
          <w:top w:val="nil"/>
          <w:left w:val="nil"/>
          <w:bottom w:val="nil"/>
          <w:right w:val="nil"/>
          <w:between w:val="nil"/>
        </w:pBdr>
        <w:rPr>
          <w:color w:val="000000"/>
        </w:rPr>
      </w:pPr>
    </w:p>
    <w:p w14:paraId="27D38D96" w14:textId="3C1BB5AB" w:rsidR="009A4B97" w:rsidRDefault="009A4B97" w:rsidP="009A4B97">
      <w:pPr>
        <w:pBdr>
          <w:top w:val="nil"/>
          <w:left w:val="nil"/>
          <w:bottom w:val="nil"/>
          <w:right w:val="nil"/>
          <w:between w:val="nil"/>
        </w:pBdr>
        <w:rPr>
          <w:color w:val="000000"/>
        </w:rPr>
      </w:pPr>
      <w:r w:rsidRPr="00396D99">
        <w:rPr>
          <w:color w:val="000000"/>
        </w:rPr>
        <w:t xml:space="preserve">Inclusive job descriptions feature the four </w:t>
      </w:r>
      <w:r>
        <w:t>attributes</w:t>
      </w:r>
      <w:r w:rsidRPr="00396D99">
        <w:rPr>
          <w:color w:val="000000"/>
        </w:rPr>
        <w:t xml:space="preserve"> in the table below</w:t>
      </w:r>
      <w:r>
        <w:rPr>
          <w:color w:val="000000"/>
        </w:rPr>
        <w:t xml:space="preserve"> (Figure </w:t>
      </w:r>
      <w:r w:rsidR="00993933">
        <w:rPr>
          <w:color w:val="000000"/>
        </w:rPr>
        <w:t>1</w:t>
      </w:r>
      <w:r>
        <w:rPr>
          <w:color w:val="000000"/>
        </w:rPr>
        <w:t>)</w:t>
      </w:r>
      <w:r w:rsidRPr="00396D99">
        <w:rPr>
          <w:color w:val="000000"/>
        </w:rPr>
        <w:t xml:space="preserve">. As you draft the job description, consider how you can incorporate these </w:t>
      </w:r>
      <w:r>
        <w:t>attribute</w:t>
      </w:r>
      <w:r w:rsidRPr="69FADB76">
        <w:t>s</w:t>
      </w:r>
      <w:r w:rsidRPr="00396D99">
        <w:rPr>
          <w:color w:val="000000"/>
        </w:rPr>
        <w:t xml:space="preserve">. If you are adapting an existing job description, you can read the job description through the lens of an </w:t>
      </w:r>
      <w:r>
        <w:t xml:space="preserve">overlooked, </w:t>
      </w:r>
      <w:r w:rsidRPr="69FADB76">
        <w:t>un</w:t>
      </w:r>
      <w:r>
        <w:t>derestimated,</w:t>
      </w:r>
      <w:r w:rsidRPr="00396D99">
        <w:rPr>
          <w:color w:val="000000"/>
        </w:rPr>
        <w:t xml:space="preserve"> or underrepresented applicant and assess whether these qualities are communicated through what you read. </w:t>
      </w:r>
    </w:p>
    <w:p w14:paraId="577DE265" w14:textId="394C3A0E" w:rsidR="009A4B97" w:rsidRPr="00396D99" w:rsidRDefault="009A4B97" w:rsidP="009A4B97">
      <w:pPr>
        <w:pStyle w:val="Caption"/>
        <w:jc w:val="center"/>
        <w:rPr>
          <w:color w:val="000000"/>
        </w:rPr>
      </w:pPr>
      <w:bookmarkStart w:id="150" w:name="_Toc146656044"/>
      <w:bookmarkStart w:id="151" w:name="_Toc157711125"/>
      <w:r>
        <w:t xml:space="preserve">Figure </w:t>
      </w:r>
      <w:r>
        <w:rPr>
          <w:color w:val="2B579A"/>
          <w:shd w:val="clear" w:color="auto" w:fill="E6E6E6"/>
        </w:rPr>
        <w:fldChar w:fldCharType="begin"/>
      </w:r>
      <w:r>
        <w:instrText xml:space="preserve"> SEQ Figure \* ARABIC </w:instrText>
      </w:r>
      <w:r>
        <w:rPr>
          <w:color w:val="2B579A"/>
          <w:shd w:val="clear" w:color="auto" w:fill="E6E6E6"/>
        </w:rPr>
        <w:fldChar w:fldCharType="separate"/>
      </w:r>
      <w:r w:rsidR="000D4085">
        <w:rPr>
          <w:noProof/>
        </w:rPr>
        <w:t>1</w:t>
      </w:r>
      <w:r>
        <w:rPr>
          <w:color w:val="2B579A"/>
          <w:shd w:val="clear" w:color="auto" w:fill="E6E6E6"/>
        </w:rPr>
        <w:fldChar w:fldCharType="end"/>
      </w:r>
      <w:r>
        <w:t>. Attributes of Equitable and Inclusive Job Descriptions</w:t>
      </w:r>
      <w:bookmarkEnd w:id="150"/>
      <w:bookmarkEnd w:id="151"/>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2160"/>
        <w:gridCol w:w="5575"/>
      </w:tblGrid>
      <w:tr w:rsidR="009A4B97" w:rsidRPr="00993933" w14:paraId="32899E78" w14:textId="77777777" w:rsidTr="00993933">
        <w:trPr>
          <w:trHeight w:val="467"/>
        </w:trPr>
        <w:tc>
          <w:tcPr>
            <w:tcW w:w="1615" w:type="dxa"/>
            <w:shd w:val="clear" w:color="auto" w:fill="0055B7"/>
          </w:tcPr>
          <w:p w14:paraId="13631170" w14:textId="77777777" w:rsidR="009A4B97" w:rsidRPr="00993933" w:rsidRDefault="009A4B97" w:rsidP="002559F1">
            <w:pPr>
              <w:pBdr>
                <w:top w:val="nil"/>
                <w:left w:val="nil"/>
                <w:bottom w:val="nil"/>
                <w:right w:val="nil"/>
                <w:between w:val="nil"/>
              </w:pBdr>
              <w:rPr>
                <w:color w:val="FFFFFF"/>
                <w:sz w:val="18"/>
                <w:szCs w:val="18"/>
              </w:rPr>
            </w:pPr>
            <w:r w:rsidRPr="00993933">
              <w:rPr>
                <w:b/>
                <w:color w:val="FFFFFF"/>
                <w:sz w:val="18"/>
                <w:szCs w:val="18"/>
              </w:rPr>
              <w:t xml:space="preserve">Attribute </w:t>
            </w:r>
            <w:r w:rsidRPr="00993933">
              <w:rPr>
                <w:b/>
                <w:color w:val="FFFFFF"/>
                <w:sz w:val="18"/>
                <w:szCs w:val="18"/>
              </w:rPr>
              <w:br/>
            </w:r>
            <w:r w:rsidRPr="00993933">
              <w:rPr>
                <w:color w:val="FFFFFF"/>
                <w:sz w:val="18"/>
                <w:szCs w:val="18"/>
              </w:rPr>
              <w:t>(and section of job description for which it is most relevant)</w:t>
            </w:r>
          </w:p>
        </w:tc>
        <w:tc>
          <w:tcPr>
            <w:tcW w:w="2160" w:type="dxa"/>
            <w:shd w:val="clear" w:color="auto" w:fill="0055B7"/>
          </w:tcPr>
          <w:p w14:paraId="5AA0B9DF" w14:textId="77777777" w:rsidR="009A4B97" w:rsidRPr="00993933" w:rsidRDefault="009A4B97" w:rsidP="002559F1">
            <w:pPr>
              <w:pBdr>
                <w:top w:val="nil"/>
                <w:left w:val="nil"/>
                <w:bottom w:val="nil"/>
                <w:right w:val="nil"/>
                <w:between w:val="nil"/>
              </w:pBdr>
              <w:rPr>
                <w:b/>
                <w:color w:val="FFFFFF"/>
                <w:sz w:val="18"/>
                <w:szCs w:val="18"/>
              </w:rPr>
            </w:pPr>
            <w:r w:rsidRPr="00993933">
              <w:rPr>
                <w:b/>
                <w:color w:val="FFFFFF"/>
                <w:sz w:val="18"/>
                <w:szCs w:val="18"/>
              </w:rPr>
              <w:t>Description</w:t>
            </w:r>
          </w:p>
        </w:tc>
        <w:tc>
          <w:tcPr>
            <w:tcW w:w="5575" w:type="dxa"/>
            <w:shd w:val="clear" w:color="auto" w:fill="0055B7"/>
          </w:tcPr>
          <w:p w14:paraId="63078517" w14:textId="77777777" w:rsidR="009A4B97" w:rsidRPr="00993933" w:rsidRDefault="009A4B97" w:rsidP="002559F1">
            <w:pPr>
              <w:pBdr>
                <w:top w:val="nil"/>
                <w:left w:val="nil"/>
                <w:bottom w:val="nil"/>
                <w:right w:val="nil"/>
                <w:between w:val="nil"/>
              </w:pBdr>
              <w:rPr>
                <w:b/>
                <w:color w:val="FFFFFF"/>
                <w:sz w:val="18"/>
                <w:szCs w:val="18"/>
              </w:rPr>
            </w:pPr>
            <w:r w:rsidRPr="00993933">
              <w:rPr>
                <w:b/>
                <w:color w:val="FFFFFF"/>
                <w:sz w:val="18"/>
                <w:szCs w:val="18"/>
              </w:rPr>
              <w:t>Examples</w:t>
            </w:r>
          </w:p>
        </w:tc>
      </w:tr>
      <w:tr w:rsidR="009A4B97" w:rsidRPr="00993933" w14:paraId="3AE45A2C" w14:textId="77777777" w:rsidTr="00993933">
        <w:tc>
          <w:tcPr>
            <w:tcW w:w="1615" w:type="dxa"/>
          </w:tcPr>
          <w:p w14:paraId="649136A3" w14:textId="77777777" w:rsidR="009A4B97" w:rsidRPr="00993933" w:rsidRDefault="009A4B97" w:rsidP="002559F1">
            <w:pPr>
              <w:pBdr>
                <w:top w:val="nil"/>
                <w:left w:val="nil"/>
                <w:bottom w:val="nil"/>
                <w:right w:val="nil"/>
                <w:between w:val="nil"/>
              </w:pBdr>
              <w:rPr>
                <w:b/>
                <w:color w:val="000000"/>
                <w:sz w:val="18"/>
                <w:szCs w:val="18"/>
              </w:rPr>
            </w:pPr>
            <w:r w:rsidRPr="00993933">
              <w:rPr>
                <w:b/>
                <w:color w:val="000000"/>
                <w:sz w:val="18"/>
                <w:szCs w:val="18"/>
              </w:rPr>
              <w:t>Affirming</w:t>
            </w:r>
          </w:p>
          <w:p w14:paraId="31E9EB46" w14:textId="08B8F211" w:rsidR="009A4B97" w:rsidRPr="00993933" w:rsidRDefault="009A4B97" w:rsidP="002559F1">
            <w:pPr>
              <w:pBdr>
                <w:top w:val="nil"/>
                <w:left w:val="nil"/>
                <w:bottom w:val="nil"/>
                <w:right w:val="nil"/>
                <w:between w:val="nil"/>
              </w:pBdr>
              <w:rPr>
                <w:b/>
                <w:color w:val="000000"/>
                <w:sz w:val="18"/>
                <w:szCs w:val="18"/>
              </w:rPr>
            </w:pPr>
            <w:r w:rsidRPr="00993933">
              <w:rPr>
                <w:color w:val="000000"/>
                <w:sz w:val="18"/>
                <w:szCs w:val="18"/>
              </w:rPr>
              <w:t>(</w:t>
            </w:r>
            <w:r w:rsidR="00267A50" w:rsidRPr="00993933">
              <w:rPr>
                <w:color w:val="000000"/>
                <w:sz w:val="18"/>
                <w:szCs w:val="18"/>
              </w:rPr>
              <w:t>All</w:t>
            </w:r>
            <w:r w:rsidRPr="00993933">
              <w:rPr>
                <w:color w:val="000000"/>
                <w:sz w:val="18"/>
                <w:szCs w:val="18"/>
              </w:rPr>
              <w:t xml:space="preserve"> sections)</w:t>
            </w:r>
          </w:p>
        </w:tc>
        <w:tc>
          <w:tcPr>
            <w:tcW w:w="2160" w:type="dxa"/>
          </w:tcPr>
          <w:p w14:paraId="75F3B105" w14:textId="77777777" w:rsidR="009A4B97" w:rsidRPr="00993933" w:rsidRDefault="009A4B97" w:rsidP="002559F1">
            <w:pPr>
              <w:pBdr>
                <w:top w:val="nil"/>
                <w:left w:val="nil"/>
                <w:bottom w:val="nil"/>
                <w:right w:val="nil"/>
                <w:between w:val="nil"/>
              </w:pBdr>
              <w:rPr>
                <w:color w:val="000000"/>
                <w:sz w:val="18"/>
                <w:szCs w:val="18"/>
              </w:rPr>
            </w:pPr>
            <w:r w:rsidRPr="00993933">
              <w:rPr>
                <w:color w:val="000000"/>
                <w:sz w:val="18"/>
                <w:szCs w:val="18"/>
              </w:rPr>
              <w:t>The job description communicates implicitly and explicitly that candidates from equity groups are welcome and will be supported to succeed in the role.</w:t>
            </w:r>
          </w:p>
        </w:tc>
        <w:tc>
          <w:tcPr>
            <w:tcW w:w="5575" w:type="dxa"/>
          </w:tcPr>
          <w:p w14:paraId="20DB0FCB" w14:textId="77777777" w:rsidR="009A4B97" w:rsidRPr="00993933" w:rsidRDefault="009A4B97" w:rsidP="002559F1">
            <w:pPr>
              <w:numPr>
                <w:ilvl w:val="0"/>
                <w:numId w:val="14"/>
              </w:numPr>
              <w:pBdr>
                <w:top w:val="nil"/>
                <w:left w:val="nil"/>
                <w:bottom w:val="nil"/>
                <w:right w:val="nil"/>
                <w:between w:val="nil"/>
              </w:pBdr>
              <w:ind w:left="504"/>
              <w:rPr>
                <w:color w:val="000000"/>
                <w:sz w:val="18"/>
                <w:szCs w:val="18"/>
              </w:rPr>
            </w:pPr>
            <w:r w:rsidRPr="00993933">
              <w:rPr>
                <w:color w:val="000000"/>
                <w:sz w:val="18"/>
                <w:szCs w:val="18"/>
              </w:rPr>
              <w:t>Features a flexible and welcoming tone</w:t>
            </w:r>
          </w:p>
          <w:p w14:paraId="0EF9A5B5" w14:textId="77777777" w:rsidR="009A4B97" w:rsidRPr="00993933" w:rsidRDefault="009A4B97" w:rsidP="002559F1">
            <w:pPr>
              <w:numPr>
                <w:ilvl w:val="0"/>
                <w:numId w:val="14"/>
              </w:numPr>
              <w:pBdr>
                <w:top w:val="nil"/>
                <w:left w:val="nil"/>
                <w:bottom w:val="nil"/>
                <w:right w:val="nil"/>
                <w:between w:val="nil"/>
              </w:pBdr>
              <w:ind w:left="504"/>
              <w:rPr>
                <w:color w:val="000000"/>
                <w:sz w:val="18"/>
                <w:szCs w:val="18"/>
              </w:rPr>
            </w:pPr>
            <w:r w:rsidRPr="00993933">
              <w:rPr>
                <w:color w:val="000000"/>
                <w:sz w:val="18"/>
                <w:szCs w:val="18"/>
              </w:rPr>
              <w:t>Communicates accessibility by indicating openness to different ways of working</w:t>
            </w:r>
          </w:p>
          <w:p w14:paraId="1A56C4C2" w14:textId="77777777" w:rsidR="009A4B97" w:rsidRPr="00993933" w:rsidRDefault="009A4B97" w:rsidP="002559F1">
            <w:pPr>
              <w:numPr>
                <w:ilvl w:val="0"/>
                <w:numId w:val="14"/>
              </w:numPr>
              <w:pBdr>
                <w:top w:val="nil"/>
                <w:left w:val="nil"/>
                <w:bottom w:val="nil"/>
                <w:right w:val="nil"/>
                <w:between w:val="nil"/>
              </w:pBdr>
              <w:ind w:left="504"/>
              <w:rPr>
                <w:color w:val="000000"/>
                <w:sz w:val="18"/>
                <w:szCs w:val="18"/>
              </w:rPr>
            </w:pPr>
            <w:r w:rsidRPr="00993933">
              <w:rPr>
                <w:color w:val="000000"/>
                <w:sz w:val="18"/>
                <w:szCs w:val="18"/>
              </w:rPr>
              <w:t xml:space="preserve">Indicates how to access accommodations for </w:t>
            </w:r>
            <w:r w:rsidRPr="00993933">
              <w:rPr>
                <w:sz w:val="18"/>
                <w:szCs w:val="18"/>
              </w:rPr>
              <w:t xml:space="preserve">disabled </w:t>
            </w:r>
            <w:r w:rsidRPr="00993933">
              <w:rPr>
                <w:color w:val="000000"/>
                <w:sz w:val="18"/>
                <w:szCs w:val="18"/>
              </w:rPr>
              <w:t>candidates and what supports will be available to them</w:t>
            </w:r>
          </w:p>
          <w:p w14:paraId="0DC6FC34" w14:textId="0042963C" w:rsidR="009A4B97" w:rsidRPr="00993933" w:rsidRDefault="009A4B97" w:rsidP="002559F1">
            <w:pPr>
              <w:numPr>
                <w:ilvl w:val="0"/>
                <w:numId w:val="14"/>
              </w:numPr>
              <w:pBdr>
                <w:top w:val="nil"/>
                <w:left w:val="nil"/>
                <w:bottom w:val="nil"/>
                <w:right w:val="nil"/>
                <w:between w:val="nil"/>
              </w:pBdr>
              <w:ind w:left="504"/>
              <w:rPr>
                <w:color w:val="000000"/>
                <w:sz w:val="18"/>
                <w:szCs w:val="18"/>
              </w:rPr>
            </w:pPr>
            <w:r w:rsidRPr="00993933">
              <w:rPr>
                <w:color w:val="000000"/>
                <w:sz w:val="18"/>
                <w:szCs w:val="18"/>
              </w:rPr>
              <w:t>Avoids language that may be exclusionary (e.g</w:t>
            </w:r>
            <w:r w:rsidRPr="00993933">
              <w:rPr>
                <w:sz w:val="18"/>
                <w:szCs w:val="18"/>
              </w:rPr>
              <w:t>.,</w:t>
            </w:r>
            <w:r w:rsidRPr="00993933">
              <w:rPr>
                <w:color w:val="000000"/>
                <w:sz w:val="18"/>
                <w:szCs w:val="18"/>
              </w:rPr>
              <w:t xml:space="preserve"> his/her vs. their) or gendered (e.g.</w:t>
            </w:r>
            <w:r w:rsidR="55CC0B3E" w:rsidRPr="00993933">
              <w:rPr>
                <w:color w:val="000000" w:themeColor="text1"/>
                <w:sz w:val="18"/>
                <w:szCs w:val="18"/>
              </w:rPr>
              <w:t>,</w:t>
            </w:r>
            <w:r w:rsidRPr="00993933">
              <w:rPr>
                <w:color w:val="000000"/>
                <w:sz w:val="18"/>
                <w:szCs w:val="18"/>
              </w:rPr>
              <w:t xml:space="preserve"> decisive vs. responsive)</w:t>
            </w:r>
            <w:r w:rsidRPr="00993933">
              <w:rPr>
                <w:color w:val="000000"/>
                <w:sz w:val="18"/>
                <w:szCs w:val="18"/>
                <w:vertAlign w:val="superscript"/>
              </w:rPr>
              <w:footnoteReference w:id="19"/>
            </w:r>
            <w:r w:rsidRPr="00993933">
              <w:rPr>
                <w:color w:val="000000"/>
                <w:sz w:val="18"/>
                <w:szCs w:val="18"/>
              </w:rPr>
              <w:t xml:space="preserve"> </w:t>
            </w:r>
          </w:p>
          <w:p w14:paraId="25C6136F" w14:textId="77777777" w:rsidR="009A4B97" w:rsidRPr="00993933" w:rsidRDefault="009A4B97" w:rsidP="002559F1">
            <w:pPr>
              <w:numPr>
                <w:ilvl w:val="0"/>
                <w:numId w:val="14"/>
              </w:numPr>
              <w:pBdr>
                <w:top w:val="nil"/>
                <w:left w:val="nil"/>
                <w:bottom w:val="nil"/>
                <w:right w:val="nil"/>
                <w:between w:val="nil"/>
              </w:pBdr>
              <w:ind w:left="504"/>
              <w:rPr>
                <w:color w:val="000000"/>
                <w:sz w:val="18"/>
                <w:szCs w:val="18"/>
              </w:rPr>
            </w:pPr>
            <w:r w:rsidRPr="00993933">
              <w:rPr>
                <w:color w:val="000000"/>
                <w:sz w:val="18"/>
                <w:szCs w:val="18"/>
              </w:rPr>
              <w:t xml:space="preserve">Includes </w:t>
            </w:r>
            <w:r w:rsidRPr="00993933">
              <w:rPr>
                <w:rFonts w:cstheme="minorHAnsi"/>
                <w:sz w:val="18"/>
                <w:szCs w:val="18"/>
              </w:rPr>
              <w:t>UBC’s</w:t>
            </w:r>
            <w:r w:rsidRPr="00993933">
              <w:rPr>
                <w:color w:val="000000"/>
                <w:sz w:val="18"/>
                <w:szCs w:val="18"/>
              </w:rPr>
              <w:t xml:space="preserve"> Diversity Statement </w:t>
            </w:r>
          </w:p>
        </w:tc>
      </w:tr>
      <w:tr w:rsidR="009A4B97" w:rsidRPr="00993933" w14:paraId="48ED3714" w14:textId="77777777" w:rsidTr="00993933">
        <w:tc>
          <w:tcPr>
            <w:tcW w:w="1615" w:type="dxa"/>
          </w:tcPr>
          <w:p w14:paraId="65642372" w14:textId="77777777" w:rsidR="009A4B97" w:rsidRPr="00993933" w:rsidRDefault="009A4B97" w:rsidP="002559F1">
            <w:pPr>
              <w:pBdr>
                <w:top w:val="nil"/>
                <w:left w:val="nil"/>
                <w:bottom w:val="nil"/>
                <w:right w:val="nil"/>
                <w:between w:val="nil"/>
              </w:pBdr>
              <w:rPr>
                <w:b/>
                <w:color w:val="000000"/>
                <w:sz w:val="18"/>
                <w:szCs w:val="18"/>
              </w:rPr>
            </w:pPr>
            <w:r w:rsidRPr="00993933">
              <w:rPr>
                <w:b/>
                <w:color w:val="000000"/>
                <w:sz w:val="18"/>
                <w:szCs w:val="18"/>
              </w:rPr>
              <w:t>Clear</w:t>
            </w:r>
          </w:p>
          <w:p w14:paraId="4DB0C7F8" w14:textId="77777777" w:rsidR="009A4B97" w:rsidRPr="00993933" w:rsidRDefault="009A4B97" w:rsidP="002559F1">
            <w:pPr>
              <w:pBdr>
                <w:top w:val="nil"/>
                <w:left w:val="nil"/>
                <w:bottom w:val="nil"/>
                <w:right w:val="nil"/>
                <w:between w:val="nil"/>
              </w:pBdr>
              <w:rPr>
                <w:b/>
                <w:color w:val="000000"/>
                <w:sz w:val="18"/>
                <w:szCs w:val="18"/>
              </w:rPr>
            </w:pPr>
            <w:r w:rsidRPr="00993933">
              <w:rPr>
                <w:color w:val="000000"/>
                <w:sz w:val="18"/>
                <w:szCs w:val="18"/>
              </w:rPr>
              <w:t>(Work Performed)</w:t>
            </w:r>
          </w:p>
        </w:tc>
        <w:tc>
          <w:tcPr>
            <w:tcW w:w="2160" w:type="dxa"/>
          </w:tcPr>
          <w:p w14:paraId="11F46317" w14:textId="77777777" w:rsidR="009A4B97" w:rsidRPr="00993933" w:rsidRDefault="009A4B97" w:rsidP="002559F1">
            <w:pPr>
              <w:pBdr>
                <w:top w:val="nil"/>
                <w:left w:val="nil"/>
                <w:bottom w:val="nil"/>
                <w:right w:val="nil"/>
                <w:between w:val="nil"/>
              </w:pBdr>
              <w:rPr>
                <w:color w:val="000000"/>
                <w:sz w:val="18"/>
                <w:szCs w:val="18"/>
              </w:rPr>
            </w:pPr>
            <w:r w:rsidRPr="00993933">
              <w:rPr>
                <w:color w:val="000000"/>
                <w:sz w:val="18"/>
                <w:szCs w:val="18"/>
              </w:rPr>
              <w:t>The job description communicates the role’s function and purpose clearly.</w:t>
            </w:r>
          </w:p>
        </w:tc>
        <w:tc>
          <w:tcPr>
            <w:tcW w:w="5575" w:type="dxa"/>
          </w:tcPr>
          <w:p w14:paraId="678A35B5" w14:textId="77777777" w:rsidR="009A4B97" w:rsidRPr="00993933" w:rsidRDefault="009A4B97" w:rsidP="002559F1">
            <w:pPr>
              <w:numPr>
                <w:ilvl w:val="0"/>
                <w:numId w:val="14"/>
              </w:numPr>
              <w:pBdr>
                <w:top w:val="nil"/>
                <w:left w:val="nil"/>
                <w:bottom w:val="nil"/>
                <w:right w:val="nil"/>
                <w:between w:val="nil"/>
              </w:pBdr>
              <w:ind w:left="504"/>
              <w:rPr>
                <w:color w:val="000000"/>
                <w:sz w:val="18"/>
                <w:szCs w:val="18"/>
              </w:rPr>
            </w:pPr>
            <w:r w:rsidRPr="00993933">
              <w:rPr>
                <w:color w:val="000000"/>
                <w:sz w:val="18"/>
                <w:szCs w:val="18"/>
              </w:rPr>
              <w:t xml:space="preserve">Is specific about the duties and responsibilities of the job without being too prescriptive to make room for various access needs. </w:t>
            </w:r>
          </w:p>
          <w:p w14:paraId="3C3B3E1D" w14:textId="77777777" w:rsidR="009A4B97" w:rsidRPr="00993933" w:rsidRDefault="009A4B97" w:rsidP="002559F1">
            <w:pPr>
              <w:numPr>
                <w:ilvl w:val="0"/>
                <w:numId w:val="14"/>
              </w:numPr>
              <w:pBdr>
                <w:top w:val="nil"/>
                <w:left w:val="nil"/>
                <w:bottom w:val="nil"/>
                <w:right w:val="nil"/>
                <w:between w:val="nil"/>
              </w:pBdr>
              <w:ind w:left="504"/>
              <w:rPr>
                <w:color w:val="000000"/>
                <w:sz w:val="18"/>
                <w:szCs w:val="18"/>
              </w:rPr>
            </w:pPr>
            <w:r w:rsidRPr="00993933">
              <w:rPr>
                <w:color w:val="000000"/>
                <w:sz w:val="18"/>
                <w:szCs w:val="18"/>
              </w:rPr>
              <w:t>Uses plain language</w:t>
            </w:r>
          </w:p>
          <w:p w14:paraId="47CAC4D0" w14:textId="77777777" w:rsidR="009A4B97" w:rsidRPr="00993933" w:rsidRDefault="009A4B97" w:rsidP="002559F1">
            <w:pPr>
              <w:numPr>
                <w:ilvl w:val="0"/>
                <w:numId w:val="14"/>
              </w:numPr>
              <w:pBdr>
                <w:top w:val="nil"/>
                <w:left w:val="nil"/>
                <w:bottom w:val="nil"/>
                <w:right w:val="nil"/>
                <w:between w:val="nil"/>
              </w:pBdr>
              <w:ind w:left="504"/>
              <w:rPr>
                <w:color w:val="000000"/>
                <w:sz w:val="18"/>
                <w:szCs w:val="18"/>
              </w:rPr>
            </w:pPr>
            <w:r w:rsidRPr="00993933">
              <w:rPr>
                <w:color w:val="000000"/>
                <w:sz w:val="18"/>
                <w:szCs w:val="18"/>
              </w:rPr>
              <w:t>Avoids jargon, technical terms, acronyms, or abbreviations. If you must use acronyms or abbreviations, use the full term the first time followed by the acronym or abbreviation in brackets.</w:t>
            </w:r>
            <w:r w:rsidRPr="00993933">
              <w:rPr>
                <w:color w:val="000000"/>
                <w:sz w:val="18"/>
                <w:szCs w:val="18"/>
                <w:vertAlign w:val="superscript"/>
              </w:rPr>
              <w:footnoteReference w:id="20"/>
            </w:r>
          </w:p>
        </w:tc>
      </w:tr>
      <w:tr w:rsidR="009A4B97" w:rsidRPr="00993933" w14:paraId="6E3FB235" w14:textId="77777777" w:rsidTr="00993933">
        <w:tc>
          <w:tcPr>
            <w:tcW w:w="1615" w:type="dxa"/>
          </w:tcPr>
          <w:p w14:paraId="4F66DA19" w14:textId="77777777" w:rsidR="009A4B97" w:rsidRPr="00993933" w:rsidRDefault="009A4B97" w:rsidP="002559F1">
            <w:pPr>
              <w:pBdr>
                <w:top w:val="nil"/>
                <w:left w:val="nil"/>
                <w:bottom w:val="nil"/>
                <w:right w:val="nil"/>
                <w:between w:val="nil"/>
              </w:pBdr>
              <w:rPr>
                <w:b/>
                <w:color w:val="000000"/>
                <w:sz w:val="18"/>
                <w:szCs w:val="18"/>
              </w:rPr>
            </w:pPr>
            <w:r w:rsidRPr="00993933">
              <w:rPr>
                <w:b/>
                <w:color w:val="000000"/>
                <w:sz w:val="18"/>
                <w:szCs w:val="18"/>
              </w:rPr>
              <w:t xml:space="preserve">Open </w:t>
            </w:r>
          </w:p>
          <w:p w14:paraId="37C9D723" w14:textId="77777777" w:rsidR="009A4B97" w:rsidRPr="00993933" w:rsidRDefault="009A4B97" w:rsidP="002559F1">
            <w:pPr>
              <w:pBdr>
                <w:top w:val="nil"/>
                <w:left w:val="nil"/>
                <w:bottom w:val="nil"/>
                <w:right w:val="nil"/>
                <w:between w:val="nil"/>
              </w:pBdr>
              <w:rPr>
                <w:b/>
                <w:color w:val="000000"/>
                <w:sz w:val="18"/>
                <w:szCs w:val="18"/>
              </w:rPr>
            </w:pPr>
            <w:r w:rsidRPr="00993933">
              <w:rPr>
                <w:color w:val="000000"/>
                <w:sz w:val="18"/>
                <w:szCs w:val="18"/>
              </w:rPr>
              <w:t>(Qualifications)</w:t>
            </w:r>
          </w:p>
          <w:p w14:paraId="554F1C53" w14:textId="77777777" w:rsidR="009A4B97" w:rsidRPr="00993933" w:rsidRDefault="009A4B97" w:rsidP="002559F1">
            <w:pPr>
              <w:pBdr>
                <w:top w:val="nil"/>
                <w:left w:val="nil"/>
                <w:bottom w:val="nil"/>
                <w:right w:val="nil"/>
                <w:between w:val="nil"/>
              </w:pBdr>
              <w:rPr>
                <w:b/>
                <w:color w:val="000000"/>
                <w:sz w:val="18"/>
                <w:szCs w:val="18"/>
              </w:rPr>
            </w:pPr>
          </w:p>
        </w:tc>
        <w:tc>
          <w:tcPr>
            <w:tcW w:w="2160" w:type="dxa"/>
          </w:tcPr>
          <w:p w14:paraId="56FE8859" w14:textId="77777777" w:rsidR="009A4B97" w:rsidRPr="00993933" w:rsidRDefault="009A4B97" w:rsidP="002559F1">
            <w:pPr>
              <w:pBdr>
                <w:top w:val="nil"/>
                <w:left w:val="nil"/>
                <w:bottom w:val="nil"/>
                <w:right w:val="nil"/>
                <w:between w:val="nil"/>
              </w:pBdr>
              <w:rPr>
                <w:color w:val="000000"/>
                <w:sz w:val="18"/>
                <w:szCs w:val="18"/>
              </w:rPr>
            </w:pPr>
            <w:r w:rsidRPr="00993933">
              <w:rPr>
                <w:color w:val="000000"/>
                <w:sz w:val="18"/>
                <w:szCs w:val="18"/>
              </w:rPr>
              <w:t xml:space="preserve">The job description allows for multiple routes or ways to meet the job’s qualifications.  </w:t>
            </w:r>
          </w:p>
        </w:tc>
        <w:tc>
          <w:tcPr>
            <w:tcW w:w="5575" w:type="dxa"/>
          </w:tcPr>
          <w:p w14:paraId="7DC1A342" w14:textId="77777777" w:rsidR="009A4B97" w:rsidRPr="00993933" w:rsidRDefault="009A4B97" w:rsidP="002559F1">
            <w:pPr>
              <w:numPr>
                <w:ilvl w:val="0"/>
                <w:numId w:val="14"/>
              </w:numPr>
              <w:pBdr>
                <w:top w:val="nil"/>
                <w:left w:val="nil"/>
                <w:bottom w:val="nil"/>
                <w:right w:val="nil"/>
                <w:between w:val="nil"/>
              </w:pBdr>
              <w:ind w:left="504"/>
              <w:rPr>
                <w:color w:val="000000"/>
                <w:sz w:val="18"/>
                <w:szCs w:val="18"/>
              </w:rPr>
            </w:pPr>
            <w:r w:rsidRPr="00993933">
              <w:rPr>
                <w:color w:val="212121"/>
                <w:sz w:val="18"/>
                <w:szCs w:val="18"/>
              </w:rPr>
              <w:t>States the minimum education, certification, training, or experience as requirements only if it can be demonstrated that they're essential to the duties and responsibilities of the position, or if they are required by law or a relevant licensing body.</w:t>
            </w:r>
            <w:r w:rsidRPr="00993933">
              <w:rPr>
                <w:color w:val="212121"/>
                <w:sz w:val="18"/>
                <w:szCs w:val="18"/>
                <w:vertAlign w:val="superscript"/>
              </w:rPr>
              <w:footnoteReference w:id="21"/>
            </w:r>
          </w:p>
          <w:p w14:paraId="08A10E85" w14:textId="77777777" w:rsidR="009A4B97" w:rsidRPr="00993933" w:rsidRDefault="009A4B97" w:rsidP="002559F1">
            <w:pPr>
              <w:numPr>
                <w:ilvl w:val="0"/>
                <w:numId w:val="14"/>
              </w:numPr>
              <w:pBdr>
                <w:top w:val="nil"/>
                <w:left w:val="nil"/>
                <w:bottom w:val="nil"/>
                <w:right w:val="nil"/>
                <w:between w:val="nil"/>
              </w:pBdr>
              <w:ind w:left="504"/>
              <w:rPr>
                <w:color w:val="000000"/>
                <w:sz w:val="18"/>
                <w:szCs w:val="18"/>
              </w:rPr>
            </w:pPr>
            <w:r w:rsidRPr="00993933">
              <w:rPr>
                <w:color w:val="000000"/>
                <w:sz w:val="18"/>
                <w:szCs w:val="18"/>
              </w:rPr>
              <w:t>Is expansive about the range of credentials, education, or experience that can be considered valid preparation for the position.</w:t>
            </w:r>
          </w:p>
          <w:p w14:paraId="25B6BB64" w14:textId="5CFDE1B2" w:rsidR="009A4B97" w:rsidRPr="00993933" w:rsidRDefault="009A4B97" w:rsidP="002559F1">
            <w:pPr>
              <w:numPr>
                <w:ilvl w:val="0"/>
                <w:numId w:val="14"/>
              </w:numPr>
              <w:pBdr>
                <w:top w:val="nil"/>
                <w:left w:val="nil"/>
                <w:bottom w:val="nil"/>
                <w:right w:val="nil"/>
                <w:between w:val="nil"/>
              </w:pBdr>
              <w:ind w:left="504"/>
              <w:rPr>
                <w:color w:val="000000"/>
                <w:sz w:val="18"/>
                <w:szCs w:val="18"/>
              </w:rPr>
            </w:pPr>
            <w:r w:rsidRPr="152493DE">
              <w:rPr>
                <w:color w:val="000000" w:themeColor="text1"/>
                <w:sz w:val="18"/>
                <w:szCs w:val="18"/>
              </w:rPr>
              <w:t>Considers transferable skills and contexts that may be of value in the position.</w:t>
            </w:r>
          </w:p>
        </w:tc>
      </w:tr>
      <w:tr w:rsidR="009A4B97" w:rsidRPr="00993933" w14:paraId="56B629E3" w14:textId="77777777" w:rsidTr="00993933">
        <w:tc>
          <w:tcPr>
            <w:tcW w:w="1615" w:type="dxa"/>
          </w:tcPr>
          <w:p w14:paraId="1CA49504" w14:textId="77777777" w:rsidR="009A4B97" w:rsidRPr="00993933" w:rsidRDefault="009A4B97" w:rsidP="002559F1">
            <w:pPr>
              <w:pBdr>
                <w:top w:val="nil"/>
                <w:left w:val="nil"/>
                <w:bottom w:val="nil"/>
                <w:right w:val="nil"/>
                <w:between w:val="nil"/>
              </w:pBdr>
              <w:rPr>
                <w:b/>
                <w:color w:val="000000"/>
                <w:sz w:val="18"/>
                <w:szCs w:val="18"/>
              </w:rPr>
            </w:pPr>
            <w:r w:rsidRPr="00993933">
              <w:rPr>
                <w:b/>
                <w:color w:val="000000"/>
                <w:sz w:val="18"/>
                <w:szCs w:val="18"/>
              </w:rPr>
              <w:t>EDI-relevant</w:t>
            </w:r>
          </w:p>
          <w:p w14:paraId="70F5745F" w14:textId="77777777" w:rsidR="009A4B97" w:rsidRPr="00993933" w:rsidRDefault="009A4B97" w:rsidP="002559F1">
            <w:pPr>
              <w:pBdr>
                <w:top w:val="nil"/>
                <w:left w:val="nil"/>
                <w:bottom w:val="nil"/>
                <w:right w:val="nil"/>
                <w:between w:val="nil"/>
              </w:pBdr>
              <w:rPr>
                <w:b/>
                <w:color w:val="000000"/>
                <w:sz w:val="18"/>
                <w:szCs w:val="18"/>
              </w:rPr>
            </w:pPr>
            <w:r w:rsidRPr="00993933">
              <w:rPr>
                <w:color w:val="000000"/>
                <w:sz w:val="18"/>
                <w:szCs w:val="18"/>
              </w:rPr>
              <w:t>(Qualifications)</w:t>
            </w:r>
          </w:p>
        </w:tc>
        <w:tc>
          <w:tcPr>
            <w:tcW w:w="2160" w:type="dxa"/>
          </w:tcPr>
          <w:p w14:paraId="137E4A04" w14:textId="77777777" w:rsidR="009A4B97" w:rsidRPr="00993933" w:rsidRDefault="009A4B97" w:rsidP="002559F1">
            <w:pPr>
              <w:pBdr>
                <w:top w:val="nil"/>
                <w:left w:val="nil"/>
                <w:bottom w:val="nil"/>
                <w:right w:val="nil"/>
                <w:between w:val="nil"/>
              </w:pBdr>
              <w:rPr>
                <w:color w:val="000000"/>
                <w:sz w:val="18"/>
                <w:szCs w:val="18"/>
              </w:rPr>
            </w:pPr>
            <w:r w:rsidRPr="00993933">
              <w:rPr>
                <w:color w:val="000000"/>
                <w:sz w:val="18"/>
                <w:szCs w:val="18"/>
              </w:rPr>
              <w:t>The job description is clear and precise about the EDI skills and competencies that will be needed in the role.</w:t>
            </w:r>
          </w:p>
        </w:tc>
        <w:tc>
          <w:tcPr>
            <w:tcW w:w="5575" w:type="dxa"/>
          </w:tcPr>
          <w:p w14:paraId="6EEA2556" w14:textId="77777777" w:rsidR="009A4B97" w:rsidRPr="00993933" w:rsidRDefault="009A4B97" w:rsidP="002559F1">
            <w:pPr>
              <w:numPr>
                <w:ilvl w:val="0"/>
                <w:numId w:val="14"/>
              </w:numPr>
              <w:pBdr>
                <w:top w:val="nil"/>
                <w:left w:val="nil"/>
                <w:bottom w:val="nil"/>
                <w:right w:val="nil"/>
                <w:between w:val="nil"/>
              </w:pBdr>
              <w:ind w:left="504"/>
              <w:rPr>
                <w:color w:val="000000"/>
                <w:sz w:val="18"/>
                <w:szCs w:val="18"/>
              </w:rPr>
            </w:pPr>
            <w:r w:rsidRPr="00993933">
              <w:rPr>
                <w:color w:val="000000"/>
                <w:sz w:val="18"/>
                <w:szCs w:val="18"/>
              </w:rPr>
              <w:t>Indicates the specific competencies around equity, diversity, inclusion and accessibility that will be needed in the role (e.g</w:t>
            </w:r>
            <w:r w:rsidRPr="00993933">
              <w:rPr>
                <w:sz w:val="18"/>
                <w:szCs w:val="18"/>
              </w:rPr>
              <w:t>.,</w:t>
            </w:r>
            <w:r w:rsidRPr="00993933">
              <w:rPr>
                <w:color w:val="000000"/>
                <w:sz w:val="18"/>
                <w:szCs w:val="18"/>
              </w:rPr>
              <w:t xml:space="preserve"> interactions with diverse clients; ability to lead diverse teams</w:t>
            </w:r>
            <w:r w:rsidRPr="00993933">
              <w:rPr>
                <w:sz w:val="18"/>
                <w:szCs w:val="18"/>
              </w:rPr>
              <w:t>,</w:t>
            </w:r>
            <w:r w:rsidRPr="00993933">
              <w:rPr>
                <w:color w:val="000000"/>
                <w:sz w:val="18"/>
                <w:szCs w:val="18"/>
              </w:rPr>
              <w:t xml:space="preserve"> etc</w:t>
            </w:r>
            <w:r w:rsidRPr="00993933">
              <w:rPr>
                <w:sz w:val="18"/>
                <w:szCs w:val="18"/>
              </w:rPr>
              <w:t>.).</w:t>
            </w:r>
            <w:r w:rsidRPr="00993933">
              <w:rPr>
                <w:color w:val="000000"/>
                <w:sz w:val="18"/>
                <w:szCs w:val="18"/>
              </w:rPr>
              <w:t xml:space="preserve"> </w:t>
            </w:r>
          </w:p>
          <w:p w14:paraId="27A742B0" w14:textId="77777777" w:rsidR="009A4B97" w:rsidRPr="00993933" w:rsidRDefault="009A4B97" w:rsidP="002559F1">
            <w:pPr>
              <w:numPr>
                <w:ilvl w:val="0"/>
                <w:numId w:val="14"/>
              </w:numPr>
              <w:pBdr>
                <w:top w:val="nil"/>
                <w:left w:val="nil"/>
                <w:bottom w:val="nil"/>
                <w:right w:val="nil"/>
                <w:between w:val="nil"/>
              </w:pBdr>
              <w:ind w:left="504"/>
              <w:rPr>
                <w:color w:val="000000"/>
                <w:sz w:val="18"/>
                <w:szCs w:val="18"/>
              </w:rPr>
            </w:pPr>
            <w:r w:rsidRPr="00993933">
              <w:rPr>
                <w:color w:val="000000"/>
                <w:sz w:val="18"/>
                <w:szCs w:val="18"/>
              </w:rPr>
              <w:t>Includes disability among the EDI-relevant competencies and lived experiences that are valued</w:t>
            </w:r>
            <w:r w:rsidRPr="00993933">
              <w:rPr>
                <w:sz w:val="18"/>
                <w:szCs w:val="18"/>
              </w:rPr>
              <w:t>.</w:t>
            </w:r>
          </w:p>
        </w:tc>
      </w:tr>
    </w:tbl>
    <w:p w14:paraId="2571BC0A" w14:textId="77777777" w:rsidR="009A4B97" w:rsidRDefault="009A4B97" w:rsidP="009A4B97"/>
    <w:p w14:paraId="6F3457AE" w14:textId="487C47DD" w:rsidR="009A4B97" w:rsidRPr="00D32C21" w:rsidRDefault="003C6D3F" w:rsidP="009A4B97">
      <w:pPr>
        <w:pStyle w:val="Heading4"/>
      </w:pPr>
      <w:r w:rsidRPr="00D32C21">
        <w:lastRenderedPageBreak/>
        <w:t>2.</w:t>
      </w:r>
      <w:r w:rsidR="0085788D" w:rsidRPr="00D32C21">
        <w:t>2c</w:t>
      </w:r>
      <w:r w:rsidRPr="00D32C21">
        <w:t xml:space="preserve"> </w:t>
      </w:r>
      <w:r w:rsidR="009A4B97" w:rsidRPr="00D32C21">
        <w:t>Section-by-</w:t>
      </w:r>
      <w:r w:rsidR="00CC11C6" w:rsidRPr="00D32C21">
        <w:t>s</w:t>
      </w:r>
      <w:r w:rsidR="009A4B97" w:rsidRPr="00D32C21">
        <w:t xml:space="preserve">ection </w:t>
      </w:r>
      <w:r w:rsidR="00CC11C6" w:rsidRPr="00D32C21">
        <w:t>t</w:t>
      </w:r>
      <w:r w:rsidR="009A4B97" w:rsidRPr="00D32C21">
        <w:t>ips</w:t>
      </w:r>
    </w:p>
    <w:p w14:paraId="4614A51F" w14:textId="77777777" w:rsidR="009A4B97" w:rsidRDefault="009A4B97" w:rsidP="009A4B97">
      <w:pPr>
        <w:pBdr>
          <w:top w:val="nil"/>
          <w:left w:val="nil"/>
          <w:bottom w:val="nil"/>
          <w:right w:val="nil"/>
          <w:between w:val="nil"/>
        </w:pBdr>
        <w:rPr>
          <w:color w:val="000000"/>
        </w:rPr>
      </w:pPr>
    </w:p>
    <w:p w14:paraId="210F7A4B" w14:textId="77777777" w:rsidR="009A4B97" w:rsidRPr="00396D99" w:rsidRDefault="009A4B97" w:rsidP="009A4B97">
      <w:pPr>
        <w:pBdr>
          <w:top w:val="nil"/>
          <w:left w:val="nil"/>
          <w:bottom w:val="nil"/>
          <w:right w:val="nil"/>
          <w:between w:val="nil"/>
        </w:pBdr>
        <w:rPr>
          <w:color w:val="000000"/>
        </w:rPr>
      </w:pPr>
      <w:r w:rsidRPr="00396D99">
        <w:rPr>
          <w:color w:val="000000"/>
        </w:rPr>
        <w:t xml:space="preserve">As you draft (or review) each section of the job description, refer to the tips below, while letting your answers to the reflection questions above inform your choices. </w:t>
      </w:r>
    </w:p>
    <w:p w14:paraId="69D35587" w14:textId="77777777" w:rsidR="009A4B97" w:rsidRDefault="009A4B97" w:rsidP="009A4B97">
      <w:pPr>
        <w:pBdr>
          <w:top w:val="nil"/>
          <w:left w:val="nil"/>
          <w:bottom w:val="nil"/>
          <w:right w:val="nil"/>
          <w:between w:val="nil"/>
        </w:pBdr>
        <w:rPr>
          <w:b/>
          <w:color w:val="000000"/>
        </w:rPr>
      </w:pPr>
    </w:p>
    <w:p w14:paraId="6B85046A" w14:textId="49E2D2DD" w:rsidR="009A4B97" w:rsidRPr="00396D99" w:rsidRDefault="009A4B97" w:rsidP="009A4B97">
      <w:pPr>
        <w:pBdr>
          <w:top w:val="nil"/>
          <w:left w:val="nil"/>
          <w:bottom w:val="nil"/>
          <w:right w:val="nil"/>
          <w:between w:val="nil"/>
        </w:pBdr>
        <w:rPr>
          <w:color w:val="000000"/>
        </w:rPr>
      </w:pPr>
      <w:r w:rsidRPr="00396D99">
        <w:rPr>
          <w:b/>
          <w:color w:val="000000"/>
        </w:rPr>
        <w:t xml:space="preserve">Job </w:t>
      </w:r>
      <w:r w:rsidR="00A67E45">
        <w:rPr>
          <w:b/>
          <w:color w:val="000000"/>
        </w:rPr>
        <w:t>s</w:t>
      </w:r>
      <w:r w:rsidRPr="00396D99">
        <w:rPr>
          <w:b/>
          <w:color w:val="000000"/>
        </w:rPr>
        <w:t>ummary:</w:t>
      </w:r>
      <w:r w:rsidRPr="00396D99">
        <w:rPr>
          <w:color w:val="000000"/>
        </w:rPr>
        <w:t xml:space="preserve"> When providing an overview of the job and the context in which it is situated, consider how you are communicating the culture of your unit. </w:t>
      </w:r>
      <w:r>
        <w:rPr>
          <w:color w:val="000000"/>
        </w:rPr>
        <w:t xml:space="preserve">Point to aspects of the unit’s existing culture or aspirational cultural values that will be important to incoming community members (e.g., support of </w:t>
      </w:r>
      <w:r w:rsidRPr="00396D99">
        <w:rPr>
          <w:color w:val="000000"/>
        </w:rPr>
        <w:t xml:space="preserve">work-life balance, </w:t>
      </w:r>
      <w:r>
        <w:rPr>
          <w:color w:val="000000"/>
        </w:rPr>
        <w:t xml:space="preserve">space for diversity and diverse </w:t>
      </w:r>
      <w:r w:rsidRPr="00396D99">
        <w:rPr>
          <w:color w:val="000000"/>
        </w:rPr>
        <w:t>ways of thinking</w:t>
      </w:r>
      <w:r>
        <w:rPr>
          <w:color w:val="000000"/>
        </w:rPr>
        <w:t xml:space="preserve"> for example)</w:t>
      </w:r>
      <w:r w:rsidRPr="00396D99">
        <w:rPr>
          <w:color w:val="000000"/>
        </w:rPr>
        <w:t>.</w:t>
      </w:r>
    </w:p>
    <w:p w14:paraId="690757AF" w14:textId="77777777" w:rsidR="009A4B97" w:rsidRDefault="009A4B97" w:rsidP="009A4B97">
      <w:pPr>
        <w:pBdr>
          <w:top w:val="nil"/>
          <w:left w:val="nil"/>
          <w:bottom w:val="nil"/>
          <w:right w:val="nil"/>
          <w:between w:val="nil"/>
        </w:pBdr>
        <w:rPr>
          <w:b/>
          <w:color w:val="000000"/>
        </w:rPr>
      </w:pPr>
    </w:p>
    <w:p w14:paraId="59BBB41B" w14:textId="281A6C35" w:rsidR="009A4B97" w:rsidRPr="00396D99" w:rsidRDefault="009A4B97" w:rsidP="009A4B97">
      <w:pPr>
        <w:pBdr>
          <w:top w:val="nil"/>
          <w:left w:val="nil"/>
          <w:bottom w:val="nil"/>
          <w:right w:val="nil"/>
          <w:between w:val="nil"/>
        </w:pBdr>
        <w:rPr>
          <w:color w:val="000000"/>
        </w:rPr>
      </w:pPr>
      <w:r w:rsidRPr="00396D99">
        <w:rPr>
          <w:b/>
          <w:color w:val="000000"/>
        </w:rPr>
        <w:t xml:space="preserve">Organizational </w:t>
      </w:r>
      <w:r w:rsidR="001462BF">
        <w:rPr>
          <w:b/>
          <w:color w:val="000000"/>
        </w:rPr>
        <w:t>s</w:t>
      </w:r>
      <w:r w:rsidR="001462BF" w:rsidRPr="00396D99">
        <w:rPr>
          <w:b/>
          <w:color w:val="000000"/>
        </w:rPr>
        <w:t>tatus</w:t>
      </w:r>
      <w:r w:rsidRPr="00396D99">
        <w:rPr>
          <w:b/>
          <w:color w:val="000000"/>
        </w:rPr>
        <w:t>:</w:t>
      </w:r>
      <w:r w:rsidRPr="00396D99">
        <w:rPr>
          <w:color w:val="000000"/>
        </w:rPr>
        <w:t xml:space="preserve"> Describe how </w:t>
      </w:r>
      <w:r>
        <w:rPr>
          <w:color w:val="000000"/>
        </w:rPr>
        <w:t xml:space="preserve">EDI and accessibility </w:t>
      </w:r>
      <w:r w:rsidRPr="00396D99">
        <w:rPr>
          <w:color w:val="000000"/>
        </w:rPr>
        <w:t>considerations will be relevant to the position’s relationships, interactions, and liaisons with other functions.</w:t>
      </w:r>
    </w:p>
    <w:p w14:paraId="10F9605B" w14:textId="77777777" w:rsidR="009A4B97" w:rsidRDefault="009A4B97" w:rsidP="009A4B97">
      <w:pPr>
        <w:pBdr>
          <w:top w:val="nil"/>
          <w:left w:val="nil"/>
          <w:bottom w:val="nil"/>
          <w:right w:val="nil"/>
          <w:between w:val="nil"/>
        </w:pBdr>
        <w:rPr>
          <w:b/>
          <w:color w:val="000000"/>
        </w:rPr>
      </w:pPr>
    </w:p>
    <w:p w14:paraId="49F22FCA" w14:textId="3E5542EC" w:rsidR="009A4B97" w:rsidRPr="00396D99" w:rsidRDefault="009A4B97" w:rsidP="009A4B97">
      <w:pPr>
        <w:pBdr>
          <w:top w:val="nil"/>
          <w:left w:val="nil"/>
          <w:bottom w:val="nil"/>
          <w:right w:val="nil"/>
          <w:between w:val="nil"/>
        </w:pBdr>
        <w:rPr>
          <w:color w:val="000000"/>
        </w:rPr>
      </w:pPr>
      <w:r w:rsidRPr="00396D99">
        <w:rPr>
          <w:b/>
          <w:color w:val="000000"/>
        </w:rPr>
        <w:t xml:space="preserve">Work </w:t>
      </w:r>
      <w:r w:rsidR="00A67E45">
        <w:rPr>
          <w:b/>
          <w:color w:val="000000"/>
        </w:rPr>
        <w:t>p</w:t>
      </w:r>
      <w:r w:rsidRPr="00396D99">
        <w:rPr>
          <w:b/>
          <w:color w:val="000000"/>
        </w:rPr>
        <w:t>erformed:</w:t>
      </w:r>
      <w:r w:rsidRPr="00396D99">
        <w:rPr>
          <w:color w:val="000000"/>
        </w:rPr>
        <w:t xml:space="preserve"> Be specific and clear about the role’s responsibilities, using as little jargon as possible, to enable candidates to clearly understand what the role will entail. These efforts should mirror efforts to make the position itself more accessible.</w:t>
      </w:r>
    </w:p>
    <w:p w14:paraId="6B204314" w14:textId="77777777" w:rsidR="009A4B97" w:rsidRDefault="009A4B97" w:rsidP="009A4B97">
      <w:pPr>
        <w:pBdr>
          <w:top w:val="nil"/>
          <w:left w:val="nil"/>
          <w:bottom w:val="nil"/>
          <w:right w:val="nil"/>
          <w:between w:val="nil"/>
        </w:pBdr>
        <w:rPr>
          <w:b/>
          <w:color w:val="000000"/>
        </w:rPr>
      </w:pPr>
    </w:p>
    <w:p w14:paraId="4FBA4948" w14:textId="1D1C5BAC" w:rsidR="009A4B97" w:rsidRPr="00396D99" w:rsidRDefault="009A4B97" w:rsidP="009A4B97">
      <w:pPr>
        <w:pBdr>
          <w:top w:val="nil"/>
          <w:left w:val="nil"/>
          <w:bottom w:val="nil"/>
          <w:right w:val="nil"/>
          <w:between w:val="nil"/>
        </w:pBdr>
        <w:rPr>
          <w:color w:val="000000"/>
        </w:rPr>
      </w:pPr>
      <w:r w:rsidRPr="00396D99">
        <w:rPr>
          <w:b/>
          <w:color w:val="000000"/>
        </w:rPr>
        <w:t xml:space="preserve">Supervision </w:t>
      </w:r>
      <w:r w:rsidR="00A67E45">
        <w:rPr>
          <w:b/>
          <w:color w:val="000000"/>
        </w:rPr>
        <w:t>r</w:t>
      </w:r>
      <w:r w:rsidRPr="00396D99">
        <w:rPr>
          <w:b/>
          <w:color w:val="000000"/>
        </w:rPr>
        <w:t>eceived:</w:t>
      </w:r>
      <w:r w:rsidRPr="00396D99">
        <w:rPr>
          <w:color w:val="000000"/>
        </w:rPr>
        <w:t xml:space="preserve"> Consider how you can indicate how the supervision received by this position will be informed by </w:t>
      </w:r>
      <w:r>
        <w:rPr>
          <w:color w:val="000000"/>
        </w:rPr>
        <w:t>EDI and accessibility</w:t>
      </w:r>
      <w:r w:rsidRPr="00396D99">
        <w:rPr>
          <w:color w:val="000000"/>
        </w:rPr>
        <w:t>, and UBC’s institutional values more broadly.</w:t>
      </w:r>
    </w:p>
    <w:p w14:paraId="389A221A" w14:textId="77777777" w:rsidR="009A4B97" w:rsidRDefault="009A4B97" w:rsidP="009A4B97">
      <w:pPr>
        <w:pBdr>
          <w:top w:val="nil"/>
          <w:left w:val="nil"/>
          <w:bottom w:val="nil"/>
          <w:right w:val="nil"/>
          <w:between w:val="nil"/>
        </w:pBdr>
        <w:rPr>
          <w:b/>
          <w:color w:val="000000"/>
        </w:rPr>
      </w:pPr>
    </w:p>
    <w:p w14:paraId="0C1B1C36" w14:textId="32F36393" w:rsidR="009A4B97" w:rsidRDefault="009A4B97" w:rsidP="009A4B97">
      <w:pPr>
        <w:pBdr>
          <w:top w:val="nil"/>
          <w:left w:val="nil"/>
          <w:bottom w:val="nil"/>
          <w:right w:val="nil"/>
          <w:between w:val="nil"/>
        </w:pBdr>
        <w:rPr>
          <w:color w:val="000000"/>
        </w:rPr>
      </w:pPr>
      <w:r w:rsidRPr="00396D99">
        <w:rPr>
          <w:b/>
          <w:color w:val="000000"/>
        </w:rPr>
        <w:t xml:space="preserve">Supervision </w:t>
      </w:r>
      <w:r w:rsidR="00A67E45">
        <w:rPr>
          <w:b/>
          <w:color w:val="000000"/>
        </w:rPr>
        <w:t>g</w:t>
      </w:r>
      <w:r w:rsidRPr="00396D99">
        <w:rPr>
          <w:b/>
          <w:color w:val="000000"/>
        </w:rPr>
        <w:t>iven:</w:t>
      </w:r>
      <w:r w:rsidRPr="00396D99">
        <w:rPr>
          <w:color w:val="000000"/>
        </w:rPr>
        <w:t xml:space="preserve"> Consider how the supervisory responsibilities of this position will align with core leadership attributes including diverse and inclusive leadership, and UBC’s institutional values more broadly.</w:t>
      </w:r>
    </w:p>
    <w:p w14:paraId="0715F227" w14:textId="77777777" w:rsidR="009A4B97" w:rsidRDefault="009A4B97" w:rsidP="009A4B97">
      <w:pPr>
        <w:pBdr>
          <w:top w:val="nil"/>
          <w:left w:val="nil"/>
          <w:bottom w:val="nil"/>
          <w:right w:val="nil"/>
          <w:between w:val="nil"/>
        </w:pBdr>
        <w:rPr>
          <w:b/>
          <w:color w:val="000000"/>
        </w:rPr>
      </w:pPr>
    </w:p>
    <w:p w14:paraId="6FF76DEC" w14:textId="77777777" w:rsidR="009A4B97" w:rsidRDefault="009A4B97" w:rsidP="009A4B97">
      <w:pPr>
        <w:pBdr>
          <w:top w:val="nil"/>
          <w:left w:val="nil"/>
          <w:bottom w:val="nil"/>
          <w:right w:val="nil"/>
          <w:between w:val="nil"/>
        </w:pBdr>
        <w:rPr>
          <w:color w:val="000000"/>
        </w:rPr>
      </w:pPr>
      <w:r w:rsidRPr="00396D99">
        <w:rPr>
          <w:b/>
          <w:color w:val="000000"/>
        </w:rPr>
        <w:t xml:space="preserve">Qualifications: </w:t>
      </w:r>
      <w:r w:rsidRPr="00396D99">
        <w:rPr>
          <w:color w:val="000000"/>
        </w:rPr>
        <w:t>To counteract the effects of disproportionate representation in different disciplines and industries, consider the broadest range of fields from which a candidate may have gained relevant experience or skills.</w:t>
      </w:r>
    </w:p>
    <w:p w14:paraId="0240F9F0" w14:textId="77777777" w:rsidR="009A4B97" w:rsidRDefault="009A4B97" w:rsidP="009A4B97">
      <w:pPr>
        <w:pBdr>
          <w:top w:val="nil"/>
          <w:left w:val="nil"/>
          <w:bottom w:val="nil"/>
          <w:right w:val="nil"/>
          <w:between w:val="nil"/>
        </w:pBdr>
        <w:rPr>
          <w:b/>
          <w:color w:val="000000"/>
        </w:rPr>
      </w:pPr>
    </w:p>
    <w:p w14:paraId="11C121C4" w14:textId="3F727D4E" w:rsidR="009A4B97" w:rsidRDefault="009A4B97" w:rsidP="009A4B97">
      <w:pPr>
        <w:pBdr>
          <w:top w:val="nil"/>
          <w:left w:val="nil"/>
          <w:bottom w:val="nil"/>
          <w:right w:val="nil"/>
          <w:between w:val="nil"/>
        </w:pBdr>
        <w:rPr>
          <w:color w:val="000000"/>
        </w:rPr>
      </w:pPr>
      <w:r w:rsidRPr="00396D99">
        <w:rPr>
          <w:b/>
          <w:color w:val="000000"/>
        </w:rPr>
        <w:t xml:space="preserve">Diversity and </w:t>
      </w:r>
      <w:r w:rsidR="00A67E45">
        <w:rPr>
          <w:b/>
          <w:color w:val="000000"/>
        </w:rPr>
        <w:t>i</w:t>
      </w:r>
      <w:r w:rsidRPr="00396D99">
        <w:rPr>
          <w:b/>
          <w:color w:val="000000"/>
        </w:rPr>
        <w:t xml:space="preserve">mmigration </w:t>
      </w:r>
      <w:r w:rsidR="00A67E45">
        <w:rPr>
          <w:b/>
          <w:color w:val="000000"/>
        </w:rPr>
        <w:t>s</w:t>
      </w:r>
      <w:r w:rsidRPr="00396D99">
        <w:rPr>
          <w:b/>
          <w:color w:val="000000"/>
        </w:rPr>
        <w:t xml:space="preserve">tatement: </w:t>
      </w:r>
      <w:r w:rsidRPr="00396D99">
        <w:rPr>
          <w:color w:val="000000"/>
        </w:rPr>
        <w:t xml:space="preserve">Include UBC’s diversity and immigration statements in all job descriptions. </w:t>
      </w:r>
    </w:p>
    <w:p w14:paraId="39390AD0" w14:textId="77777777" w:rsidR="009A4B97" w:rsidRDefault="009A4B97" w:rsidP="009A4B97">
      <w:pPr>
        <w:pBdr>
          <w:top w:val="nil"/>
          <w:left w:val="nil"/>
          <w:bottom w:val="nil"/>
          <w:right w:val="nil"/>
          <w:between w:val="nil"/>
        </w:pBdr>
        <w:rPr>
          <w:b/>
          <w:color w:val="000000"/>
        </w:rPr>
      </w:pPr>
    </w:p>
    <w:p w14:paraId="5C60974A" w14:textId="3A2B2D40" w:rsidR="009A4B97" w:rsidRDefault="009A4B97" w:rsidP="009A4B97">
      <w:pPr>
        <w:pBdr>
          <w:top w:val="nil"/>
          <w:left w:val="nil"/>
          <w:bottom w:val="nil"/>
          <w:right w:val="nil"/>
          <w:between w:val="nil"/>
        </w:pBdr>
        <w:rPr>
          <w:rFonts w:cstheme="minorHAnsi"/>
          <w:szCs w:val="24"/>
        </w:rPr>
      </w:pPr>
      <w:r w:rsidRPr="00324745">
        <w:rPr>
          <w:b/>
          <w:color w:val="000000"/>
        </w:rPr>
        <w:t xml:space="preserve">Applicant </w:t>
      </w:r>
      <w:r w:rsidRPr="00324745">
        <w:rPr>
          <w:rFonts w:cstheme="minorHAnsi"/>
          <w:b/>
        </w:rPr>
        <w:t>diversity</w:t>
      </w:r>
      <w:r w:rsidRPr="00324745">
        <w:rPr>
          <w:b/>
          <w:color w:val="000000"/>
        </w:rPr>
        <w:t xml:space="preserve"> survey</w:t>
      </w:r>
      <w:r w:rsidRPr="007C2B32">
        <w:rPr>
          <w:rFonts w:cstheme="minorHAnsi"/>
        </w:rPr>
        <w:t xml:space="preserve">: </w:t>
      </w:r>
      <w:r>
        <w:rPr>
          <w:rFonts w:cstheme="minorHAnsi"/>
        </w:rPr>
        <w:t xml:space="preserve">The university’s applicant data collection infrastructure is linked to Workday, so using Workday as your applicant portal will leverage existing automated systems built to support the efficient collection and provision of demographic data for search processes. When recruitment is set up through the Workday application portal, all applicants will be asked to complete </w:t>
      </w:r>
      <w:r w:rsidRPr="00396D99">
        <w:rPr>
          <w:color w:val="000000"/>
        </w:rPr>
        <w:t xml:space="preserve">UBC’s </w:t>
      </w:r>
      <w:r>
        <w:rPr>
          <w:rFonts w:cstheme="minorHAnsi"/>
        </w:rPr>
        <w:t>Applicant E</w:t>
      </w:r>
      <w:r w:rsidRPr="007C2B32">
        <w:rPr>
          <w:rFonts w:cstheme="minorHAnsi"/>
        </w:rPr>
        <w:t>quity</w:t>
      </w:r>
      <w:r>
        <w:rPr>
          <w:rFonts w:cstheme="minorHAnsi"/>
        </w:rPr>
        <w:t xml:space="preserve"> Survey</w:t>
      </w:r>
      <w:r w:rsidRPr="007C2B32">
        <w:rPr>
          <w:rFonts w:cstheme="minorHAnsi"/>
        </w:rPr>
        <w:t xml:space="preserve"> </w:t>
      </w:r>
      <w:r>
        <w:rPr>
          <w:rFonts w:cstheme="minorHAnsi"/>
        </w:rPr>
        <w:t>(or “recruitment applicant divers</w:t>
      </w:r>
      <w:r w:rsidRPr="007C2B32">
        <w:rPr>
          <w:rFonts w:cstheme="minorHAnsi"/>
        </w:rPr>
        <w:t>ity</w:t>
      </w:r>
      <w:r w:rsidRPr="00396D99">
        <w:rPr>
          <w:color w:val="000000"/>
        </w:rPr>
        <w:t xml:space="preserve"> survey</w:t>
      </w:r>
      <w:r>
        <w:rPr>
          <w:rFonts w:cstheme="minorHAnsi"/>
        </w:rPr>
        <w:t>”)</w:t>
      </w:r>
      <w:r w:rsidRPr="00396D99">
        <w:rPr>
          <w:color w:val="000000"/>
        </w:rPr>
        <w:t xml:space="preserve">. This information is essential so that you can take a data-informed approach to an equitable and accessible recruitment process </w:t>
      </w:r>
      <w:r>
        <w:rPr>
          <w:color w:val="000000"/>
        </w:rPr>
        <w:t>(see practice #</w:t>
      </w:r>
      <w:r w:rsidR="00224A58">
        <w:rPr>
          <w:color w:val="000000"/>
        </w:rPr>
        <w:t>3.3</w:t>
      </w:r>
      <w:r>
        <w:rPr>
          <w:color w:val="000000"/>
        </w:rPr>
        <w:t xml:space="preserve"> - </w:t>
      </w:r>
      <w:r w:rsidR="00224A58">
        <w:rPr>
          <w:color w:val="000000"/>
        </w:rPr>
        <w:t>Analyze</w:t>
      </w:r>
      <w:r w:rsidRPr="006D7296">
        <w:rPr>
          <w:color w:val="000000"/>
        </w:rPr>
        <w:t xml:space="preserve"> Applican</w:t>
      </w:r>
      <w:r w:rsidR="00224A58">
        <w:rPr>
          <w:color w:val="000000"/>
        </w:rPr>
        <w:t>t Self-Identification Data</w:t>
      </w:r>
      <w:r>
        <w:rPr>
          <w:color w:val="000000"/>
        </w:rPr>
        <w:t xml:space="preserve">). </w:t>
      </w:r>
      <w:r>
        <w:rPr>
          <w:rFonts w:cstheme="minorHAnsi"/>
          <w:szCs w:val="24"/>
        </w:rPr>
        <w:t xml:space="preserve">As the collection of demographic data requires adherence to established data standards, confidentiality and privacy provisions, and ethical use protocols, </w:t>
      </w:r>
      <w:r w:rsidRPr="005831AD">
        <w:rPr>
          <w:rFonts w:cstheme="minorHAnsi"/>
          <w:szCs w:val="24"/>
        </w:rPr>
        <w:t>Faculties</w:t>
      </w:r>
      <w:r w:rsidR="00224A58">
        <w:rPr>
          <w:rFonts w:cstheme="minorHAnsi"/>
          <w:szCs w:val="24"/>
        </w:rPr>
        <w:t xml:space="preserve"> </w:t>
      </w:r>
      <w:r w:rsidRPr="005831AD">
        <w:rPr>
          <w:rFonts w:cstheme="minorHAnsi"/>
          <w:szCs w:val="24"/>
        </w:rPr>
        <w:t>Schools</w:t>
      </w:r>
      <w:r w:rsidR="00224A58">
        <w:rPr>
          <w:rFonts w:cstheme="minorHAnsi"/>
          <w:szCs w:val="24"/>
        </w:rPr>
        <w:t xml:space="preserve"> and </w:t>
      </w:r>
      <w:r w:rsidRPr="005831AD">
        <w:rPr>
          <w:rFonts w:cstheme="minorHAnsi"/>
          <w:szCs w:val="24"/>
        </w:rPr>
        <w:t xml:space="preserve">Departments should not collect their own self-identification data without consultation with </w:t>
      </w:r>
      <w:r>
        <w:rPr>
          <w:rFonts w:cstheme="minorHAnsi"/>
          <w:szCs w:val="24"/>
        </w:rPr>
        <w:t xml:space="preserve">and endorsement from </w:t>
      </w:r>
      <w:r w:rsidRPr="005831AD">
        <w:rPr>
          <w:rFonts w:cstheme="minorHAnsi"/>
          <w:szCs w:val="24"/>
        </w:rPr>
        <w:t>the A</w:t>
      </w:r>
      <w:r>
        <w:rPr>
          <w:rFonts w:cstheme="minorHAnsi"/>
          <w:szCs w:val="24"/>
        </w:rPr>
        <w:t xml:space="preserve">ssociate Vice-President, Equity &amp; Inclusion, who is the university’s Data Steward for institutional employment equity data. </w:t>
      </w:r>
    </w:p>
    <w:p w14:paraId="05051942" w14:textId="2444B7F2" w:rsidR="009A4B97" w:rsidRPr="00396D99" w:rsidRDefault="009A4B97" w:rsidP="009A4B97">
      <w:pPr>
        <w:pBdr>
          <w:top w:val="nil"/>
          <w:left w:val="nil"/>
          <w:bottom w:val="nil"/>
          <w:right w:val="nil"/>
          <w:between w:val="nil"/>
        </w:pBdr>
        <w:rPr>
          <w:color w:val="000000"/>
        </w:rPr>
      </w:pPr>
      <w:r w:rsidRPr="00396D99">
        <w:rPr>
          <w:color w:val="000000"/>
        </w:rPr>
        <w:t xml:space="preserve"> </w:t>
      </w:r>
    </w:p>
    <w:p w14:paraId="2FA69D05" w14:textId="5558AB91" w:rsidR="009A4B97" w:rsidRDefault="009A4B97" w:rsidP="009A4B97">
      <w:r w:rsidRPr="008D3EBC">
        <w:rPr>
          <w:b/>
        </w:rPr>
        <w:t xml:space="preserve">Pay </w:t>
      </w:r>
      <w:r w:rsidR="00A67E45">
        <w:rPr>
          <w:b/>
        </w:rPr>
        <w:t>t</w:t>
      </w:r>
      <w:r w:rsidRPr="008D3EBC">
        <w:rPr>
          <w:b/>
        </w:rPr>
        <w:t>ransparency</w:t>
      </w:r>
      <w:r w:rsidR="004057AC">
        <w:rPr>
          <w:b/>
        </w:rPr>
        <w:t xml:space="preserve"> </w:t>
      </w:r>
      <w:r w:rsidR="00A67E45">
        <w:rPr>
          <w:b/>
        </w:rPr>
        <w:t>r</w:t>
      </w:r>
      <w:r w:rsidRPr="008D3EBC">
        <w:rPr>
          <w:b/>
        </w:rPr>
        <w:t>equirements</w:t>
      </w:r>
      <w:r>
        <w:t xml:space="preserve">: All UBC job postings must include the expected pay or pay range, in accordance with BC’s </w:t>
      </w:r>
      <w:hyperlink r:id="rId57" w:history="1">
        <w:r w:rsidRPr="00FA5E5D">
          <w:rPr>
            <w:rStyle w:val="Hyperlink"/>
          </w:rPr>
          <w:t>Pay Transparency Act</w:t>
        </w:r>
      </w:hyperlink>
      <w:r>
        <w:t>. This requirement is one of four steps to address systemic discrimination in the workplace:</w:t>
      </w:r>
    </w:p>
    <w:p w14:paraId="25E295F4" w14:textId="77777777" w:rsidR="009A4B97" w:rsidRDefault="009A4B97" w:rsidP="009A4B97">
      <w:pPr>
        <w:pStyle w:val="ListParagraph"/>
        <w:numPr>
          <w:ilvl w:val="3"/>
          <w:numId w:val="13"/>
        </w:numPr>
        <w:ind w:left="720"/>
      </w:pPr>
      <w:r>
        <w:t>Employers cannot ask applicants about pay history</w:t>
      </w:r>
    </w:p>
    <w:p w14:paraId="009F709F" w14:textId="78838D97" w:rsidR="009A4B97" w:rsidRDefault="009A4B97" w:rsidP="009A4B97">
      <w:pPr>
        <w:pStyle w:val="ListParagraph"/>
        <w:numPr>
          <w:ilvl w:val="3"/>
          <w:numId w:val="13"/>
        </w:numPr>
        <w:ind w:left="720"/>
      </w:pPr>
      <w:r>
        <w:lastRenderedPageBreak/>
        <w:t xml:space="preserve">Employers cannot dismiss, suspend, demote, discipline or harass an employee who </w:t>
      </w:r>
      <w:proofErr w:type="spellStart"/>
      <w:r>
        <w:t>inquir</w:t>
      </w:r>
      <w:r w:rsidR="004A6EA9">
        <w:t>es</w:t>
      </w:r>
      <w:proofErr w:type="spellEnd"/>
      <w:r>
        <w:t xml:space="preserve"> about their pay, reveal</w:t>
      </w:r>
      <w:r w:rsidR="004A6EA9">
        <w:t>s</w:t>
      </w:r>
      <w:r>
        <w:t xml:space="preserve"> their pay to other employees or applicants, ask</w:t>
      </w:r>
      <w:r w:rsidR="004A6EA9">
        <w:t>s</w:t>
      </w:r>
      <w:r>
        <w:t xml:space="preserve"> about the employer’s pay transparency report, or give</w:t>
      </w:r>
      <w:r w:rsidR="004A6EA9">
        <w:t>s</w:t>
      </w:r>
      <w:r>
        <w:t xml:space="preserve"> information to the Director of Pay Transparency about their employer.</w:t>
      </w:r>
    </w:p>
    <w:p w14:paraId="7FB03DB7" w14:textId="77777777" w:rsidR="009A4B97" w:rsidRDefault="009A4B97" w:rsidP="009A4B97">
      <w:pPr>
        <w:pStyle w:val="ListParagraph"/>
        <w:numPr>
          <w:ilvl w:val="3"/>
          <w:numId w:val="13"/>
        </w:numPr>
        <w:ind w:left="720"/>
      </w:pPr>
      <w:r>
        <w:t>Employers are required to complete and post transparency reports.</w:t>
      </w:r>
    </w:p>
    <w:p w14:paraId="661A4CAE" w14:textId="6011B4A2" w:rsidR="00F762A9" w:rsidRDefault="009A4B97" w:rsidP="00F762A9">
      <w:pPr>
        <w:pStyle w:val="ListParagraph"/>
        <w:numPr>
          <w:ilvl w:val="3"/>
          <w:numId w:val="13"/>
        </w:numPr>
        <w:ind w:left="720"/>
      </w:pPr>
      <w:r>
        <w:t xml:space="preserve">Employers must include expected pay or pay range for a specific job opportunity that they advertise/post publicly. </w:t>
      </w:r>
      <w:bookmarkEnd w:id="149"/>
    </w:p>
    <w:p w14:paraId="213C607C" w14:textId="77777777" w:rsidR="00A614D5" w:rsidRDefault="00A614D5" w:rsidP="00F762A9"/>
    <w:p w14:paraId="6D43629A" w14:textId="4978229A" w:rsidR="00770C1B" w:rsidRDefault="00770C1B" w:rsidP="00D00770">
      <w:pPr>
        <w:pStyle w:val="Heading1"/>
      </w:pPr>
      <w:bookmarkStart w:id="152" w:name="_Appendix_3_–"/>
      <w:bookmarkStart w:id="153" w:name="_Toc146656104"/>
      <w:bookmarkStart w:id="154" w:name="_Toc161389298"/>
      <w:bookmarkEnd w:id="152"/>
      <w:r>
        <w:t xml:space="preserve">Appendix </w:t>
      </w:r>
      <w:r w:rsidR="001462BF">
        <w:t>3:</w:t>
      </w:r>
      <w:r>
        <w:t xml:space="preserve"> Job </w:t>
      </w:r>
      <w:r w:rsidR="004057AC">
        <w:t>p</w:t>
      </w:r>
      <w:r>
        <w:t xml:space="preserve">osting and </w:t>
      </w:r>
      <w:r w:rsidR="004057AC">
        <w:t>s</w:t>
      </w:r>
      <w:r>
        <w:t>ourcing</w:t>
      </w:r>
      <w:bookmarkEnd w:id="153"/>
      <w:bookmarkEnd w:id="154"/>
    </w:p>
    <w:p w14:paraId="4D2A8EAD" w14:textId="77777777" w:rsidR="00770C1B" w:rsidRDefault="00770C1B" w:rsidP="00770C1B"/>
    <w:p w14:paraId="74B06FDE" w14:textId="0AE48B38" w:rsidR="00770C1B" w:rsidRDefault="00770C1B" w:rsidP="00A5121E">
      <w:pPr>
        <w:pStyle w:val="Heading3"/>
        <w:rPr>
          <w:highlight w:val="white"/>
        </w:rPr>
      </w:pPr>
      <w:bookmarkStart w:id="155" w:name="_Toc146656105"/>
      <w:r w:rsidRPr="6BF0A235">
        <w:rPr>
          <w:highlight w:val="white"/>
        </w:rPr>
        <w:t xml:space="preserve">3.1 Considerations for </w:t>
      </w:r>
      <w:r w:rsidR="001462BF" w:rsidRPr="6BF0A235">
        <w:rPr>
          <w:highlight w:val="white"/>
        </w:rPr>
        <w:t>deploying broad and targeted outreach strategy</w:t>
      </w:r>
      <w:bookmarkEnd w:id="155"/>
    </w:p>
    <w:p w14:paraId="2FC07C81" w14:textId="77777777" w:rsidR="004D3322" w:rsidRDefault="004D3322" w:rsidP="004D3322">
      <w:pPr>
        <w:rPr>
          <w:highlight w:val="white"/>
        </w:rPr>
      </w:pPr>
    </w:p>
    <w:p w14:paraId="0675273A" w14:textId="5632D566" w:rsidR="004D3322" w:rsidRPr="00D32C21" w:rsidRDefault="0085788D" w:rsidP="004D3322">
      <w:pPr>
        <w:pStyle w:val="Heading4"/>
      </w:pPr>
      <w:r w:rsidRPr="00D32C21">
        <w:t xml:space="preserve">3.1a </w:t>
      </w:r>
      <w:r w:rsidR="004D3322" w:rsidRPr="00D32C21">
        <w:t>Prior to posting: Publicly communicate your commitments </w:t>
      </w:r>
    </w:p>
    <w:p w14:paraId="576E7EB0" w14:textId="77777777" w:rsidR="00BF2E8B" w:rsidRDefault="00BF2E8B" w:rsidP="004D3322">
      <w:pPr>
        <w:pBdr>
          <w:top w:val="nil"/>
          <w:left w:val="nil"/>
          <w:bottom w:val="nil"/>
          <w:right w:val="nil"/>
          <w:between w:val="nil"/>
        </w:pBdr>
        <w:jc w:val="both"/>
        <w:rPr>
          <w:color w:val="000000"/>
        </w:rPr>
      </w:pPr>
    </w:p>
    <w:p w14:paraId="44FEFCA1" w14:textId="77777777" w:rsidR="004D3322" w:rsidRPr="00396D99" w:rsidRDefault="004D3322" w:rsidP="004D3322">
      <w:pPr>
        <w:pBdr>
          <w:top w:val="nil"/>
          <w:left w:val="nil"/>
          <w:bottom w:val="nil"/>
          <w:right w:val="nil"/>
          <w:between w:val="nil"/>
        </w:pBdr>
        <w:jc w:val="both"/>
        <w:rPr>
          <w:color w:val="000000"/>
          <w:sz w:val="18"/>
        </w:rPr>
      </w:pPr>
      <w:r w:rsidRPr="00396D99">
        <w:rPr>
          <w:color w:val="000000"/>
        </w:rPr>
        <w:t>You can lay the groundwork for more successful outreach strategies even before the position is advertised by considering how your department/faculty is signaling the importance of inclusive excellence to external candidates (e.g., websites, value statements, transparency about EDI, ISP and anti-racism work</w:t>
      </w:r>
      <w:r>
        <w:rPr>
          <w:color w:val="000000"/>
        </w:rPr>
        <w:t>, accountability mechanisms</w:t>
      </w:r>
      <w:r w:rsidRPr="6BF0A235">
        <w:rPr>
          <w:rStyle w:val="normaltextrun"/>
        </w:rPr>
        <w:t>).</w:t>
      </w:r>
      <w:r w:rsidRPr="00396D99">
        <w:rPr>
          <w:color w:val="000000"/>
        </w:rPr>
        <w:t xml:space="preserve"> This can </w:t>
      </w:r>
      <w:r>
        <w:rPr>
          <w:color w:val="000000"/>
        </w:rPr>
        <w:t>influence</w:t>
      </w:r>
      <w:r w:rsidRPr="00396D99">
        <w:rPr>
          <w:color w:val="000000"/>
        </w:rPr>
        <w:t xml:space="preserve"> whether qualified HPSM faculty and staff will apply</w:t>
      </w:r>
      <w:r w:rsidRPr="00396D99">
        <w:rPr>
          <w:color w:val="000000"/>
          <w:vertAlign w:val="superscript"/>
        </w:rPr>
        <w:footnoteReference w:id="22"/>
      </w:r>
      <w:r w:rsidRPr="00396D99">
        <w:rPr>
          <w:color w:val="000000"/>
        </w:rPr>
        <w:t>.</w:t>
      </w:r>
    </w:p>
    <w:p w14:paraId="052E8C67" w14:textId="77777777" w:rsidR="004D3322" w:rsidRPr="00396D99" w:rsidRDefault="004D3322" w:rsidP="004D3322">
      <w:pPr>
        <w:pBdr>
          <w:top w:val="nil"/>
          <w:left w:val="nil"/>
          <w:bottom w:val="nil"/>
          <w:right w:val="nil"/>
          <w:between w:val="nil"/>
        </w:pBdr>
        <w:jc w:val="both"/>
        <w:rPr>
          <w:rFonts w:ascii="Quattrocento Sans" w:hAnsi="Quattrocento Sans"/>
          <w:color w:val="000000"/>
          <w:sz w:val="18"/>
        </w:rPr>
      </w:pPr>
      <w:r w:rsidRPr="00396D99">
        <w:rPr>
          <w:color w:val="000000"/>
          <w:sz w:val="24"/>
        </w:rPr>
        <w:t> </w:t>
      </w:r>
    </w:p>
    <w:p w14:paraId="65CCEBB6" w14:textId="14B0313F" w:rsidR="004D3322" w:rsidRPr="00396D99" w:rsidRDefault="0085788D" w:rsidP="004D3322">
      <w:pPr>
        <w:pStyle w:val="Heading4"/>
      </w:pPr>
      <w:r>
        <w:t xml:space="preserve">3.1b </w:t>
      </w:r>
      <w:r w:rsidR="004D3322" w:rsidRPr="00396D99">
        <w:t>Prior to posting: Foster relationships with HPSM communities </w:t>
      </w:r>
    </w:p>
    <w:p w14:paraId="017B89FA" w14:textId="77777777" w:rsidR="00BF2E8B" w:rsidRDefault="00BF2E8B" w:rsidP="004D3322">
      <w:pPr>
        <w:pBdr>
          <w:top w:val="nil"/>
          <w:left w:val="nil"/>
          <w:bottom w:val="nil"/>
          <w:right w:val="nil"/>
          <w:between w:val="nil"/>
        </w:pBdr>
        <w:rPr>
          <w:color w:val="000000"/>
        </w:rPr>
      </w:pPr>
    </w:p>
    <w:p w14:paraId="7B68DBA9" w14:textId="77777777" w:rsidR="004D3322" w:rsidRDefault="004D3322" w:rsidP="004D3322">
      <w:pPr>
        <w:pBdr>
          <w:top w:val="nil"/>
          <w:left w:val="nil"/>
          <w:bottom w:val="nil"/>
          <w:right w:val="nil"/>
          <w:between w:val="nil"/>
        </w:pBdr>
        <w:rPr>
          <w:color w:val="000000"/>
        </w:rPr>
      </w:pPr>
      <w:r w:rsidRPr="00396D99">
        <w:rPr>
          <w:color w:val="000000"/>
        </w:rPr>
        <w:t>To cast a wide net for posting, it helps to build and maintain relationships with organizations and communities that serve and engage with HPSM groups. Consider how to actively build reciprocal relationships by reaching out to the relevant communities, attending and promoting their public events, and exploring other ways your department/unit can support them.  </w:t>
      </w:r>
    </w:p>
    <w:p w14:paraId="00BFEA2C" w14:textId="77777777" w:rsidR="004D3322" w:rsidRPr="00396D99" w:rsidRDefault="004D3322" w:rsidP="004D3322">
      <w:pPr>
        <w:pBdr>
          <w:top w:val="nil"/>
          <w:left w:val="nil"/>
          <w:bottom w:val="nil"/>
          <w:right w:val="nil"/>
          <w:between w:val="nil"/>
        </w:pBdr>
        <w:rPr>
          <w:color w:val="000000"/>
          <w:sz w:val="18"/>
        </w:rPr>
      </w:pPr>
    </w:p>
    <w:p w14:paraId="5D8737BB" w14:textId="394A70E1" w:rsidR="004D3322" w:rsidRPr="001471A4" w:rsidRDefault="0085788D" w:rsidP="004D3322">
      <w:pPr>
        <w:pStyle w:val="Heading4"/>
      </w:pPr>
      <w:r>
        <w:t xml:space="preserve">3.1c </w:t>
      </w:r>
      <w:r w:rsidR="004D3322" w:rsidRPr="00396D99">
        <w:t>Advertise the position widely  </w:t>
      </w:r>
    </w:p>
    <w:p w14:paraId="2771DF0C" w14:textId="77777777" w:rsidR="00BF2E8B" w:rsidRDefault="00BF2E8B" w:rsidP="004D3322">
      <w:pPr>
        <w:pBdr>
          <w:top w:val="nil"/>
          <w:left w:val="nil"/>
          <w:bottom w:val="nil"/>
          <w:right w:val="nil"/>
          <w:between w:val="nil"/>
        </w:pBdr>
        <w:rPr>
          <w:color w:val="000000"/>
        </w:rPr>
      </w:pPr>
    </w:p>
    <w:p w14:paraId="568693B1" w14:textId="77777777" w:rsidR="004D3322" w:rsidRPr="00396D99" w:rsidRDefault="004D3322" w:rsidP="004D3322">
      <w:pPr>
        <w:pBdr>
          <w:top w:val="nil"/>
          <w:left w:val="nil"/>
          <w:bottom w:val="nil"/>
          <w:right w:val="nil"/>
          <w:between w:val="nil"/>
        </w:pBdr>
        <w:rPr>
          <w:color w:val="000000"/>
          <w:sz w:val="18"/>
        </w:rPr>
      </w:pPr>
      <w:r w:rsidRPr="00396D99">
        <w:rPr>
          <w:color w:val="000000"/>
        </w:rPr>
        <w:t>There is no restriction on where positions can be posted or shared, except for budget. Explore less obvious channels to post the job opportunity, e.g., at universities with high graduation rates of HPSM students, conferences, professional associations, publications, social media collectives, community events, etc.   </w:t>
      </w:r>
    </w:p>
    <w:p w14:paraId="03DCE052" w14:textId="77777777" w:rsidR="004D3322" w:rsidRPr="00396D99" w:rsidRDefault="004D3322" w:rsidP="004D3322">
      <w:pPr>
        <w:pBdr>
          <w:top w:val="nil"/>
          <w:left w:val="nil"/>
          <w:bottom w:val="nil"/>
          <w:right w:val="nil"/>
          <w:between w:val="nil"/>
        </w:pBdr>
        <w:rPr>
          <w:color w:val="000000"/>
          <w:sz w:val="18"/>
        </w:rPr>
      </w:pPr>
      <w:r w:rsidRPr="00396D99">
        <w:rPr>
          <w:color w:val="000000"/>
        </w:rPr>
        <w:t>  </w:t>
      </w:r>
    </w:p>
    <w:p w14:paraId="757BB8E1" w14:textId="58755747" w:rsidR="004D3322" w:rsidRDefault="004D3322" w:rsidP="00477320">
      <w:pPr>
        <w:pBdr>
          <w:top w:val="nil"/>
          <w:left w:val="nil"/>
          <w:bottom w:val="nil"/>
          <w:right w:val="nil"/>
          <w:between w:val="nil"/>
        </w:pBdr>
        <w:rPr>
          <w:color w:val="000000" w:themeColor="text1"/>
        </w:rPr>
      </w:pPr>
      <w:r w:rsidRPr="109DA137">
        <w:rPr>
          <w:rFonts w:ascii="Calibri" w:eastAsia="Calibri" w:hAnsi="Calibri" w:cs="Calibri"/>
          <w:color w:val="000000" w:themeColor="text1"/>
        </w:rPr>
        <w:t>The EIO has developed the “</w:t>
      </w:r>
      <w:hyperlink r:id="rId58">
        <w:r w:rsidRPr="109DA137">
          <w:rPr>
            <w:rStyle w:val="Hyperlink"/>
            <w:rFonts w:ascii="Calibri" w:eastAsia="Calibri" w:hAnsi="Calibri" w:cs="Calibri"/>
          </w:rPr>
          <w:t>Diversifying your Applicant Pool</w:t>
        </w:r>
      </w:hyperlink>
      <w:r w:rsidRPr="109DA137">
        <w:rPr>
          <w:color w:val="000000" w:themeColor="text1"/>
        </w:rPr>
        <w:t xml:space="preserve">” </w:t>
      </w:r>
      <w:r w:rsidR="005818AA" w:rsidRPr="109DA137">
        <w:rPr>
          <w:color w:val="000000" w:themeColor="text1"/>
        </w:rPr>
        <w:t xml:space="preserve">resource – a list of networks, organizations, associations and publications that may be </w:t>
      </w:r>
      <w:r w:rsidR="00EA74A1" w:rsidRPr="109DA137">
        <w:rPr>
          <w:color w:val="000000" w:themeColor="text1"/>
        </w:rPr>
        <w:t>able to facilitate a wider distribution of the job ad amongst their membership and the diverse scholars more generally.</w:t>
      </w:r>
    </w:p>
    <w:p w14:paraId="6F84CA61" w14:textId="77777777" w:rsidR="00477320" w:rsidRPr="00477320" w:rsidRDefault="00477320" w:rsidP="00477320">
      <w:pPr>
        <w:pBdr>
          <w:top w:val="nil"/>
          <w:left w:val="nil"/>
          <w:bottom w:val="nil"/>
          <w:right w:val="nil"/>
          <w:between w:val="nil"/>
        </w:pBdr>
        <w:rPr>
          <w:color w:val="000000" w:themeColor="text1"/>
        </w:rPr>
      </w:pPr>
    </w:p>
    <w:p w14:paraId="61797767" w14:textId="77777777" w:rsidR="004D3322" w:rsidRPr="00396D99" w:rsidRDefault="004D3322" w:rsidP="004D3322">
      <w:pPr>
        <w:pBdr>
          <w:top w:val="nil"/>
          <w:left w:val="nil"/>
          <w:bottom w:val="nil"/>
          <w:right w:val="nil"/>
          <w:between w:val="nil"/>
        </w:pBdr>
        <w:rPr>
          <w:rFonts w:ascii="Quattrocento Sans" w:hAnsi="Quattrocento Sans"/>
          <w:color w:val="000000"/>
          <w:sz w:val="18"/>
        </w:rPr>
      </w:pPr>
      <w:r w:rsidRPr="00396D99">
        <w:rPr>
          <w:color w:val="000000"/>
        </w:rPr>
        <w:t>  </w:t>
      </w:r>
    </w:p>
    <w:p w14:paraId="0BE68370" w14:textId="35E4892B" w:rsidR="004D3322" w:rsidRPr="001471A4" w:rsidRDefault="0085788D" w:rsidP="004D3322">
      <w:pPr>
        <w:pStyle w:val="Heading4"/>
      </w:pPr>
      <w:r>
        <w:lastRenderedPageBreak/>
        <w:t xml:space="preserve">3.1d </w:t>
      </w:r>
      <w:r w:rsidR="004D3322" w:rsidRPr="00396D99">
        <w:t>Be innovative and creative with your recruitment tactics  </w:t>
      </w:r>
    </w:p>
    <w:p w14:paraId="254D0B13" w14:textId="77777777" w:rsidR="00BF2E8B" w:rsidRDefault="00BF2E8B" w:rsidP="004D3322">
      <w:pPr>
        <w:pBdr>
          <w:top w:val="nil"/>
          <w:left w:val="nil"/>
          <w:bottom w:val="nil"/>
          <w:right w:val="nil"/>
          <w:between w:val="nil"/>
        </w:pBdr>
        <w:jc w:val="both"/>
        <w:rPr>
          <w:color w:val="000000"/>
        </w:rPr>
      </w:pPr>
    </w:p>
    <w:p w14:paraId="17AE91E6" w14:textId="10BD202E" w:rsidR="004D3322" w:rsidRPr="00396D99" w:rsidRDefault="004D3322" w:rsidP="00A614D5">
      <w:pPr>
        <w:pBdr>
          <w:top w:val="nil"/>
          <w:left w:val="nil"/>
          <w:bottom w:val="nil"/>
          <w:right w:val="nil"/>
          <w:between w:val="nil"/>
        </w:pBdr>
        <w:rPr>
          <w:color w:val="000000"/>
          <w:sz w:val="18"/>
        </w:rPr>
      </w:pPr>
      <w:r w:rsidRPr="00396D99">
        <w:rPr>
          <w:color w:val="000000"/>
        </w:rPr>
        <w:t>Beyond posting widely, you can also employ various tactics to disseminate the job posting across diverse networks. Encourage members of your unit/department to develop and maintain broad networks nationally and internationally and ensure that they are aware of upcoming positions and connect with potential qualified candidates that they know or encounter. Support efforts to share the job advertisement/opportunity beyond traditional sites of advertisement at UBC, including informal and targeted ways to encourage qualified candidates to apply, such as contacting relevant departments and other universities with high engagement of HPSM scholars to distribute the posting. </w:t>
      </w:r>
    </w:p>
    <w:p w14:paraId="1F1FEEA9" w14:textId="77777777" w:rsidR="004D3322" w:rsidRPr="00396D99" w:rsidRDefault="004D3322" w:rsidP="004D3322">
      <w:pPr>
        <w:pBdr>
          <w:top w:val="nil"/>
          <w:left w:val="nil"/>
          <w:bottom w:val="nil"/>
          <w:right w:val="nil"/>
          <w:between w:val="nil"/>
        </w:pBdr>
        <w:rPr>
          <w:rFonts w:ascii="Quattrocento Sans" w:hAnsi="Quattrocento Sans"/>
          <w:color w:val="000000"/>
          <w:sz w:val="18"/>
        </w:rPr>
      </w:pPr>
      <w:r w:rsidRPr="00396D99">
        <w:rPr>
          <w:color w:val="000000"/>
          <w:sz w:val="24"/>
        </w:rPr>
        <w:t> </w:t>
      </w:r>
    </w:p>
    <w:p w14:paraId="64184FAC" w14:textId="630B447D" w:rsidR="00770C1B" w:rsidRDefault="00770C1B" w:rsidP="00A5121E">
      <w:pPr>
        <w:pStyle w:val="Heading3"/>
        <w:rPr>
          <w:highlight w:val="white"/>
        </w:rPr>
      </w:pPr>
      <w:bookmarkStart w:id="156" w:name="_Toc146656107"/>
      <w:r w:rsidRPr="6BF0A235">
        <w:rPr>
          <w:highlight w:val="white"/>
        </w:rPr>
        <w:t xml:space="preserve">3.3 Considerations for </w:t>
      </w:r>
      <w:r w:rsidR="00EA74A1" w:rsidRPr="6BF0A235">
        <w:rPr>
          <w:highlight w:val="white"/>
        </w:rPr>
        <w:t xml:space="preserve">analyzing </w:t>
      </w:r>
      <w:r w:rsidR="00A009A9" w:rsidRPr="6BF0A235">
        <w:rPr>
          <w:highlight w:val="white"/>
        </w:rPr>
        <w:t>applicants’</w:t>
      </w:r>
      <w:r w:rsidR="00EA74A1" w:rsidRPr="6BF0A235">
        <w:rPr>
          <w:highlight w:val="white"/>
        </w:rPr>
        <w:t xml:space="preserve"> self-identification data </w:t>
      </w:r>
      <w:bookmarkEnd w:id="156"/>
    </w:p>
    <w:p w14:paraId="13B55CD8" w14:textId="77777777" w:rsidR="00BF2E8B" w:rsidRDefault="00BF2E8B" w:rsidP="00BF2E8B">
      <w:pPr>
        <w:rPr>
          <w:highlight w:val="white"/>
        </w:rPr>
      </w:pPr>
    </w:p>
    <w:p w14:paraId="2FB77867" w14:textId="1627F498" w:rsidR="00BF2E8B" w:rsidRDefault="00F15D0A" w:rsidP="00BF2E8B">
      <w:pPr>
        <w:pStyle w:val="Heading4"/>
      </w:pPr>
      <w:r>
        <w:t xml:space="preserve">3.3a </w:t>
      </w:r>
      <w:r w:rsidR="00BF2E8B">
        <w:t>Overview of applicant self-identification data</w:t>
      </w:r>
    </w:p>
    <w:p w14:paraId="2C92C828" w14:textId="77777777" w:rsidR="0087446B" w:rsidRDefault="0087446B" w:rsidP="00BF2E8B"/>
    <w:p w14:paraId="16157DFA" w14:textId="5C6A2F01" w:rsidR="00BF2E8B" w:rsidRDefault="00BF2E8B" w:rsidP="00BF2E8B">
      <w:pPr>
        <w:rPr>
          <w:rFonts w:cstheme="minorHAnsi"/>
          <w:szCs w:val="24"/>
        </w:rPr>
      </w:pPr>
      <w:r w:rsidRPr="4D152AC3">
        <w:t xml:space="preserve">Applicant self-identification (or “self-ID”) data is demographic information collected via UBC’s </w:t>
      </w:r>
      <w:r w:rsidR="00F13F5C">
        <w:t>A</w:t>
      </w:r>
      <w:r w:rsidRPr="4D152AC3">
        <w:t xml:space="preserve">pplicant </w:t>
      </w:r>
      <w:r w:rsidR="00F13F5C">
        <w:t>D</w:t>
      </w:r>
      <w:r>
        <w:t>iversity</w:t>
      </w:r>
      <w:r w:rsidRPr="4D152AC3">
        <w:t xml:space="preserve"> </w:t>
      </w:r>
      <w:r w:rsidR="00F13F5C">
        <w:t>S</w:t>
      </w:r>
      <w:r w:rsidRPr="4D152AC3">
        <w:t>urvey (or “</w:t>
      </w:r>
      <w:r w:rsidR="00EA74A1">
        <w:t>R</w:t>
      </w:r>
      <w:r w:rsidRPr="4D152AC3">
        <w:t>ecruitment</w:t>
      </w:r>
      <w:r w:rsidR="00F13F5C">
        <w:t xml:space="preserve"> </w:t>
      </w:r>
      <w:r w:rsidR="00D07FD1">
        <w:t>S</w:t>
      </w:r>
      <w:r w:rsidR="00D07FD1" w:rsidRPr="4D152AC3">
        <w:t>urvey</w:t>
      </w:r>
      <w:r w:rsidRPr="4D152AC3">
        <w:t>”</w:t>
      </w:r>
      <w:r>
        <w:t xml:space="preserve"> in Workday</w:t>
      </w:r>
      <w:r w:rsidRPr="4D152AC3">
        <w:t xml:space="preserve">). </w:t>
      </w:r>
      <w:r w:rsidRPr="005831AD">
        <w:rPr>
          <w:rFonts w:cstheme="minorHAnsi"/>
          <w:szCs w:val="24"/>
        </w:rPr>
        <w:t>UBC is moving towards centralizing student and employee demographic data collection and reporting, using robust data standards and governance principles.</w:t>
      </w:r>
      <w:r>
        <w:rPr>
          <w:rFonts w:cstheme="minorHAnsi"/>
          <w:szCs w:val="24"/>
        </w:rPr>
        <w:t xml:space="preserve"> </w:t>
      </w:r>
      <w:r w:rsidRPr="005831AD">
        <w:rPr>
          <w:rFonts w:cstheme="minorHAnsi"/>
          <w:szCs w:val="24"/>
        </w:rPr>
        <w:t>Where an application process does not use Workday</w:t>
      </w:r>
      <w:r>
        <w:rPr>
          <w:rFonts w:cstheme="minorHAnsi"/>
          <w:szCs w:val="24"/>
        </w:rPr>
        <w:t>,</w:t>
      </w:r>
      <w:r w:rsidRPr="005831AD">
        <w:rPr>
          <w:rFonts w:cstheme="minorHAnsi"/>
          <w:szCs w:val="24"/>
        </w:rPr>
        <w:t xml:space="preserve"> no equity data can be systematically collected and reported. It is too administratively burdensome to construct a manual survey for every hiring process that does not use Workday. </w:t>
      </w:r>
    </w:p>
    <w:p w14:paraId="518E9252" w14:textId="77777777" w:rsidR="00BF2E8B" w:rsidRDefault="00BF2E8B" w:rsidP="00BF2E8B">
      <w:pPr>
        <w:rPr>
          <w:rFonts w:cstheme="minorHAnsi"/>
          <w:szCs w:val="24"/>
        </w:rPr>
      </w:pPr>
    </w:p>
    <w:p w14:paraId="65903DF6" w14:textId="77777777" w:rsidR="00BF2E8B" w:rsidRPr="00352F99" w:rsidRDefault="00BF2E8B" w:rsidP="00BF2E8B">
      <w:pPr>
        <w:rPr>
          <w:rFonts w:cstheme="minorHAnsi"/>
          <w:szCs w:val="24"/>
        </w:rPr>
      </w:pPr>
      <w:r w:rsidRPr="005831AD">
        <w:rPr>
          <w:rFonts w:cstheme="minorHAnsi"/>
          <w:szCs w:val="24"/>
        </w:rPr>
        <w:t xml:space="preserve">Faculties/Schools/Departments </w:t>
      </w:r>
      <w:r w:rsidRPr="007C12E6">
        <w:t>should not</w:t>
      </w:r>
      <w:r w:rsidRPr="005831AD">
        <w:rPr>
          <w:rFonts w:cstheme="minorHAnsi"/>
          <w:szCs w:val="24"/>
        </w:rPr>
        <w:t xml:space="preserve"> collect their own self-identification data without consultation with </w:t>
      </w:r>
      <w:r>
        <w:rPr>
          <w:rFonts w:cstheme="minorHAnsi"/>
          <w:szCs w:val="24"/>
        </w:rPr>
        <w:t xml:space="preserve">and endorsement from </w:t>
      </w:r>
      <w:r w:rsidRPr="005831AD">
        <w:rPr>
          <w:rFonts w:cstheme="minorHAnsi"/>
          <w:szCs w:val="24"/>
        </w:rPr>
        <w:t>the A</w:t>
      </w:r>
      <w:r>
        <w:rPr>
          <w:rFonts w:cstheme="minorHAnsi"/>
          <w:szCs w:val="24"/>
        </w:rPr>
        <w:t xml:space="preserve">ssociate </w:t>
      </w:r>
      <w:r w:rsidRPr="005831AD">
        <w:rPr>
          <w:rFonts w:cstheme="minorHAnsi"/>
          <w:szCs w:val="24"/>
        </w:rPr>
        <w:t>V</w:t>
      </w:r>
      <w:r>
        <w:rPr>
          <w:rFonts w:cstheme="minorHAnsi"/>
          <w:szCs w:val="24"/>
        </w:rPr>
        <w:t>ice-</w:t>
      </w:r>
      <w:r w:rsidRPr="005831AD">
        <w:rPr>
          <w:rFonts w:cstheme="minorHAnsi"/>
          <w:szCs w:val="24"/>
        </w:rPr>
        <w:t>P</w:t>
      </w:r>
      <w:r>
        <w:rPr>
          <w:rFonts w:cstheme="minorHAnsi"/>
          <w:szCs w:val="24"/>
        </w:rPr>
        <w:t xml:space="preserve">resident, </w:t>
      </w:r>
      <w:r w:rsidRPr="005831AD">
        <w:rPr>
          <w:rFonts w:cstheme="minorHAnsi"/>
          <w:szCs w:val="24"/>
        </w:rPr>
        <w:t>E</w:t>
      </w:r>
      <w:r>
        <w:rPr>
          <w:rFonts w:cstheme="minorHAnsi"/>
          <w:szCs w:val="24"/>
        </w:rPr>
        <w:t xml:space="preserve">quity &amp; </w:t>
      </w:r>
      <w:r w:rsidRPr="005831AD">
        <w:rPr>
          <w:rFonts w:cstheme="minorHAnsi"/>
          <w:szCs w:val="24"/>
        </w:rPr>
        <w:t>I</w:t>
      </w:r>
      <w:r>
        <w:rPr>
          <w:rFonts w:cstheme="minorHAnsi"/>
          <w:szCs w:val="24"/>
        </w:rPr>
        <w:t>nclusion, who is the university’s Data Steward for institutional employment equity data</w:t>
      </w:r>
      <w:r w:rsidRPr="005831AD">
        <w:rPr>
          <w:rFonts w:cstheme="minorHAnsi"/>
          <w:szCs w:val="24"/>
        </w:rPr>
        <w:t>.</w:t>
      </w:r>
    </w:p>
    <w:p w14:paraId="69A5EEF7" w14:textId="77777777" w:rsidR="00BF2E8B" w:rsidRDefault="00BF2E8B" w:rsidP="00BF2E8B"/>
    <w:p w14:paraId="1DCD6973" w14:textId="1C2835C9" w:rsidR="00BF2E8B" w:rsidRDefault="00BF2E8B" w:rsidP="00BF2E8B">
      <w:r w:rsidRPr="00396D99">
        <w:t xml:space="preserve">The </w:t>
      </w:r>
      <w:r w:rsidR="00313986">
        <w:t>A</w:t>
      </w:r>
      <w:r w:rsidRPr="00396D99">
        <w:t xml:space="preserve">pplicant </w:t>
      </w:r>
      <w:r w:rsidR="00313986">
        <w:t>D</w:t>
      </w:r>
      <w:r w:rsidRPr="00396D99">
        <w:t xml:space="preserve">iversity </w:t>
      </w:r>
      <w:r w:rsidR="00313986">
        <w:t>S</w:t>
      </w:r>
      <w:r w:rsidRPr="00396D99">
        <w:t xml:space="preserve">urvey </w:t>
      </w:r>
      <w:r w:rsidR="00313986">
        <w:t>h</w:t>
      </w:r>
      <w:r>
        <w:t xml:space="preserve">as been administered to all job applicants using the Workday portal </w:t>
      </w:r>
      <w:r w:rsidRPr="00396D99">
        <w:t xml:space="preserve">since November 2020. </w:t>
      </w:r>
      <w:r>
        <w:t xml:space="preserve">The </w:t>
      </w:r>
      <w:r w:rsidR="00C81AA8">
        <w:t>s</w:t>
      </w:r>
      <w:r>
        <w:t xml:space="preserve">urvey </w:t>
      </w:r>
      <w:r w:rsidRPr="00396D99">
        <w:t xml:space="preserve">mirrors the workforce </w:t>
      </w:r>
      <w:r>
        <w:t xml:space="preserve">Employment Equity </w:t>
      </w:r>
      <w:r w:rsidR="00D07FD1">
        <w:t>Survey</w:t>
      </w:r>
      <w:r>
        <w:t>, which</w:t>
      </w:r>
      <w:r w:rsidRPr="00396D99">
        <w:t xml:space="preserve"> all new hires and current employees at UBC are asked to </w:t>
      </w:r>
      <w:r w:rsidRPr="00911A2D">
        <w:rPr>
          <w:rFonts w:ascii="Calibri" w:hAnsi="Calibri" w:cs="Calibri"/>
        </w:rPr>
        <w:t>complete</w:t>
      </w:r>
      <w:r>
        <w:rPr>
          <w:rFonts w:ascii="Calibri" w:hAnsi="Calibri" w:cs="Calibri"/>
        </w:rPr>
        <w:t xml:space="preserve"> during an annual fall campaign – though the </w:t>
      </w:r>
      <w:r w:rsidR="00D07FD1">
        <w:rPr>
          <w:rFonts w:ascii="Calibri" w:hAnsi="Calibri" w:cs="Calibri"/>
        </w:rPr>
        <w:t xml:space="preserve">survey </w:t>
      </w:r>
      <w:r>
        <w:rPr>
          <w:rFonts w:ascii="Calibri" w:hAnsi="Calibri" w:cs="Calibri"/>
        </w:rPr>
        <w:t>responses can be updated at any time throughout the year. Through Workday’s</w:t>
      </w:r>
      <w:r w:rsidRPr="007C12E6">
        <w:t xml:space="preserve"> automated process</w:t>
      </w:r>
      <w:r>
        <w:rPr>
          <w:rFonts w:ascii="Calibri" w:hAnsi="Calibri" w:cs="Calibri"/>
        </w:rPr>
        <w:t>,</w:t>
      </w:r>
      <w:r w:rsidRPr="007C12E6">
        <w:t xml:space="preserve"> </w:t>
      </w:r>
      <w:r w:rsidRPr="005831AD">
        <w:rPr>
          <w:rFonts w:cstheme="minorHAnsi"/>
          <w:szCs w:val="24"/>
        </w:rPr>
        <w:t xml:space="preserve">all applicants who </w:t>
      </w:r>
      <w:r>
        <w:rPr>
          <w:rFonts w:cstheme="minorHAnsi"/>
          <w:szCs w:val="24"/>
        </w:rPr>
        <w:t>apply through</w:t>
      </w:r>
      <w:r w:rsidRPr="005831AD">
        <w:rPr>
          <w:rFonts w:cstheme="minorHAnsi"/>
          <w:szCs w:val="24"/>
        </w:rPr>
        <w:t xml:space="preserve"> the Workday portal will be invited to complete the survey, whether or not the survey is signaled in the body of the </w:t>
      </w:r>
      <w:r>
        <w:rPr>
          <w:rFonts w:cstheme="minorHAnsi"/>
          <w:szCs w:val="24"/>
        </w:rPr>
        <w:t>j</w:t>
      </w:r>
      <w:r w:rsidRPr="005831AD">
        <w:rPr>
          <w:rFonts w:cstheme="minorHAnsi"/>
          <w:szCs w:val="24"/>
        </w:rPr>
        <w:t xml:space="preserve">ob </w:t>
      </w:r>
      <w:r>
        <w:rPr>
          <w:rFonts w:cstheme="minorHAnsi"/>
          <w:szCs w:val="24"/>
        </w:rPr>
        <w:t>a</w:t>
      </w:r>
      <w:r w:rsidRPr="005831AD">
        <w:rPr>
          <w:rFonts w:cstheme="minorHAnsi"/>
          <w:szCs w:val="24"/>
        </w:rPr>
        <w:t>d. Th</w:t>
      </w:r>
      <w:r>
        <w:rPr>
          <w:rFonts w:cstheme="minorHAnsi"/>
          <w:szCs w:val="24"/>
        </w:rPr>
        <w:t>is</w:t>
      </w:r>
      <w:r w:rsidRPr="005831AD">
        <w:rPr>
          <w:rFonts w:cstheme="minorHAnsi"/>
          <w:szCs w:val="24"/>
        </w:rPr>
        <w:t xml:space="preserve"> automated process cannot be circumvented</w:t>
      </w:r>
      <w:r>
        <w:rPr>
          <w:rFonts w:cstheme="minorHAnsi"/>
          <w:szCs w:val="24"/>
        </w:rPr>
        <w:t xml:space="preserve"> by the applicant</w:t>
      </w:r>
      <w:r w:rsidRPr="005831AD">
        <w:rPr>
          <w:rFonts w:cstheme="minorHAnsi"/>
          <w:szCs w:val="24"/>
        </w:rPr>
        <w:t xml:space="preserve">, but any question in the </w:t>
      </w:r>
      <w:r w:rsidR="00C81AA8">
        <w:rPr>
          <w:rFonts w:cstheme="minorHAnsi"/>
          <w:szCs w:val="24"/>
        </w:rPr>
        <w:t>s</w:t>
      </w:r>
      <w:r w:rsidRPr="005831AD">
        <w:rPr>
          <w:rFonts w:cstheme="minorHAnsi"/>
          <w:szCs w:val="24"/>
        </w:rPr>
        <w:t>urvey may be declined</w:t>
      </w:r>
      <w:r>
        <w:rPr>
          <w:rFonts w:cstheme="minorHAnsi"/>
          <w:szCs w:val="24"/>
        </w:rPr>
        <w:t xml:space="preserve"> by choosing the ‘prefer not to answer’ response option</w:t>
      </w:r>
      <w:r w:rsidRPr="005831AD">
        <w:rPr>
          <w:rFonts w:cstheme="minorHAnsi"/>
          <w:szCs w:val="24"/>
        </w:rPr>
        <w:t xml:space="preserve">. </w:t>
      </w:r>
      <w:r w:rsidRPr="00396D99">
        <w:t>Respondents are given the option to self-identify by gender, trans experience, sexual orientation, Indigenous identity, ethno-racial identity</w:t>
      </w:r>
      <w:r>
        <w:t xml:space="preserve">, </w:t>
      </w:r>
      <w:r w:rsidRPr="00396D99">
        <w:t>racialization</w:t>
      </w:r>
      <w:r>
        <w:t xml:space="preserve"> experience</w:t>
      </w:r>
      <w:r w:rsidRPr="00396D99">
        <w:t xml:space="preserve">, and disability. </w:t>
      </w:r>
    </w:p>
    <w:p w14:paraId="6C5333F2" w14:textId="77777777" w:rsidR="00BF2E8B" w:rsidRPr="00396D99" w:rsidRDefault="00BF2E8B" w:rsidP="00BF2E8B"/>
    <w:p w14:paraId="4EFCBC94" w14:textId="77777777" w:rsidR="00BF2E8B" w:rsidRDefault="00BF2E8B" w:rsidP="00BF2E8B">
      <w:r>
        <w:t>At this time, and in general, the EIO has determined not to share record-level self-ID data (i.e., the unique responses to each of the diversity survey questions) with search committees, until such time that we can ensure that there are members of the search committee who understand and can steward the ethical use of record-level data, adherent to inclusive excellence and human rights principles. T</w:t>
      </w:r>
      <w:r w:rsidRPr="4D152AC3">
        <w:t xml:space="preserve">hese </w:t>
      </w:r>
      <w:r>
        <w:t xml:space="preserve">self-ID </w:t>
      </w:r>
      <w:r w:rsidRPr="4D152AC3">
        <w:t xml:space="preserve">data </w:t>
      </w:r>
      <w:r>
        <w:t>will, at present, o</w:t>
      </w:r>
      <w:r w:rsidRPr="4D152AC3">
        <w:t xml:space="preserve">nly </w:t>
      </w:r>
      <w:r>
        <w:t xml:space="preserve">be </w:t>
      </w:r>
      <w:r w:rsidRPr="4D152AC3">
        <w:t>shared in aggregate</w:t>
      </w:r>
      <w:r>
        <w:t xml:space="preserve"> to reflect proportions of HPSM applicants/candidates as the search progresses.</w:t>
      </w:r>
      <w:r w:rsidRPr="4D152AC3">
        <w:t xml:space="preserve"> </w:t>
      </w:r>
      <w:r>
        <w:t xml:space="preserve">In the specific circumstances of a restricted hiring process, data will be used to determine eligibility for the search, and a list of names of those eligible will be provided to the search committee.  From there, aggregate data will be reported, as requested, to support intersectional analysis of applicant/candidate representation through the stages of the search process.  </w:t>
      </w:r>
    </w:p>
    <w:p w14:paraId="0C4DCE84" w14:textId="70134C10" w:rsidR="00BF2E8B" w:rsidRDefault="00BF2E8B" w:rsidP="00BF2E8B">
      <w:r>
        <w:lastRenderedPageBreak/>
        <w:t xml:space="preserve">As the Equity Advisor Training Program is taken up more broadly and a cadre of faculty and staff have developed sufficient competencies and confidence to appropriately steward this data, the EIO will re-consider this general approach. Record level data may be shared for senior academic and administrative searches where the Associate Vice-President, Equity and Inclusion is acting in the capacity of </w:t>
      </w:r>
      <w:r w:rsidR="000B01B1">
        <w:t>EEA</w:t>
      </w:r>
      <w:r>
        <w:t xml:space="preserve"> to the search committee. </w:t>
      </w:r>
    </w:p>
    <w:p w14:paraId="1FF845BE" w14:textId="77777777" w:rsidR="00BF2E8B" w:rsidRPr="00396D99" w:rsidRDefault="00BF2E8B" w:rsidP="00BF2E8B">
      <w:pPr>
        <w:spacing w:before="120" w:after="120"/>
      </w:pPr>
    </w:p>
    <w:p w14:paraId="12984ED0" w14:textId="503F0D35" w:rsidR="00BF2E8B" w:rsidRDefault="00F15D0A" w:rsidP="00BF2E8B">
      <w:pPr>
        <w:pStyle w:val="Heading4"/>
      </w:pPr>
      <w:r>
        <w:t xml:space="preserve">3.3b </w:t>
      </w:r>
      <w:r w:rsidR="00BF2E8B" w:rsidRPr="00AE5948">
        <w:t xml:space="preserve">Requesting applicant </w:t>
      </w:r>
      <w:r w:rsidR="00BF2E8B">
        <w:t xml:space="preserve">pool </w:t>
      </w:r>
      <w:r w:rsidR="00BF2E8B" w:rsidRPr="00AE5948">
        <w:t>data</w:t>
      </w:r>
    </w:p>
    <w:p w14:paraId="78142B4B" w14:textId="77777777" w:rsidR="00A614D5" w:rsidRDefault="00A614D5" w:rsidP="00A614D5">
      <w:pPr>
        <w:rPr>
          <w:szCs w:val="24"/>
        </w:rPr>
      </w:pPr>
    </w:p>
    <w:p w14:paraId="38CDE31E" w14:textId="53F54AA4" w:rsidR="00BF2E8B" w:rsidRPr="00AE5948" w:rsidRDefault="00BF2E8B" w:rsidP="00A614D5">
      <w:pPr>
        <w:rPr>
          <w:szCs w:val="24"/>
        </w:rPr>
      </w:pPr>
      <w:r w:rsidRPr="004C2707">
        <w:rPr>
          <w:szCs w:val="24"/>
        </w:rPr>
        <w:t xml:space="preserve">Once a job posting has closed, anonymized aggregate-level data can be made available for any job requisition processed via Workday. To request this data, </w:t>
      </w:r>
      <w:r w:rsidR="00D72E98" w:rsidRPr="004C2707">
        <w:rPr>
          <w:szCs w:val="24"/>
        </w:rPr>
        <w:t xml:space="preserve">email </w:t>
      </w:r>
      <w:r w:rsidR="007F0F76" w:rsidRPr="004C2707">
        <w:rPr>
          <w:szCs w:val="24"/>
        </w:rPr>
        <w:t xml:space="preserve">datateam@equity.ubc.ca. </w:t>
      </w:r>
      <w:r w:rsidRPr="00AE5948">
        <w:rPr>
          <w:szCs w:val="24"/>
        </w:rPr>
        <w:t xml:space="preserve">Be sure to include the associated job requisition number(s) in the context explanation. </w:t>
      </w:r>
    </w:p>
    <w:p w14:paraId="4D8ECDF0" w14:textId="77777777" w:rsidR="00A614D5" w:rsidRDefault="00A614D5" w:rsidP="00A614D5">
      <w:pPr>
        <w:rPr>
          <w:szCs w:val="24"/>
        </w:rPr>
      </w:pPr>
    </w:p>
    <w:p w14:paraId="7A7F5A6F" w14:textId="77777777" w:rsidR="00BF2E8B" w:rsidRPr="00AE5948" w:rsidRDefault="00BF2E8B" w:rsidP="00A614D5">
      <w:pPr>
        <w:rPr>
          <w:szCs w:val="24"/>
        </w:rPr>
      </w:pPr>
      <w:r w:rsidRPr="00AE5948">
        <w:rPr>
          <w:szCs w:val="24"/>
        </w:rPr>
        <w:t xml:space="preserve">Please consider that data requests can sometimes take </w:t>
      </w:r>
      <w:r>
        <w:rPr>
          <w:szCs w:val="24"/>
        </w:rPr>
        <w:t xml:space="preserve">up to five </w:t>
      </w:r>
      <w:r w:rsidRPr="00AE5948">
        <w:rPr>
          <w:szCs w:val="24"/>
        </w:rPr>
        <w:t xml:space="preserve">business days to fulfill, so it will </w:t>
      </w:r>
      <w:r>
        <w:rPr>
          <w:szCs w:val="24"/>
        </w:rPr>
        <w:t>be important</w:t>
      </w:r>
      <w:r w:rsidRPr="00AE5948">
        <w:rPr>
          <w:szCs w:val="24"/>
        </w:rPr>
        <w:t xml:space="preserve"> to plan ahead to allow sufficient time for the request to be addressed ahead of any key </w:t>
      </w:r>
      <w:r>
        <w:rPr>
          <w:szCs w:val="24"/>
        </w:rPr>
        <w:t xml:space="preserve">search </w:t>
      </w:r>
      <w:r w:rsidRPr="00AE5948">
        <w:rPr>
          <w:szCs w:val="24"/>
        </w:rPr>
        <w:t>recruitment</w:t>
      </w:r>
      <w:r>
        <w:rPr>
          <w:szCs w:val="24"/>
        </w:rPr>
        <w:t>, screening, long/shortlisting, and selection milestones</w:t>
      </w:r>
      <w:r w:rsidRPr="00AE5948">
        <w:rPr>
          <w:szCs w:val="24"/>
        </w:rPr>
        <w:t>.</w:t>
      </w:r>
    </w:p>
    <w:p w14:paraId="02BD43E6" w14:textId="77777777" w:rsidR="00BF2E8B" w:rsidRPr="00396D99" w:rsidRDefault="00BF2E8B" w:rsidP="00BF2E8B">
      <w:pPr>
        <w:tabs>
          <w:tab w:val="left" w:pos="2748"/>
        </w:tabs>
        <w:rPr>
          <w:sz w:val="24"/>
        </w:rPr>
      </w:pPr>
      <w:r w:rsidRPr="00396D99">
        <w:rPr>
          <w:sz w:val="24"/>
        </w:rPr>
        <w:tab/>
      </w:r>
    </w:p>
    <w:p w14:paraId="31E26D80" w14:textId="49A3E75D" w:rsidR="00BF2E8B" w:rsidRDefault="00F15D0A" w:rsidP="00BF2E8B">
      <w:pPr>
        <w:pStyle w:val="Heading4"/>
      </w:pPr>
      <w:r>
        <w:t xml:space="preserve">3.3c </w:t>
      </w:r>
      <w:r w:rsidR="00BF2E8B">
        <w:t>Leveraging data throughout the search process</w:t>
      </w:r>
    </w:p>
    <w:p w14:paraId="568FA204" w14:textId="77777777" w:rsidR="0087446B" w:rsidRDefault="0087446B" w:rsidP="00BF2E8B"/>
    <w:p w14:paraId="5F474E1D" w14:textId="77777777" w:rsidR="00BF2E8B" w:rsidRDefault="00BF2E8B" w:rsidP="00A614D5">
      <w:r>
        <w:t xml:space="preserve">Aggregate applicant/candidate self-ID </w:t>
      </w:r>
      <w:r w:rsidRPr="00506F55">
        <w:t xml:space="preserve">data </w:t>
      </w:r>
      <w:r>
        <w:t xml:space="preserve">can </w:t>
      </w:r>
      <w:r w:rsidRPr="00506F55">
        <w:t xml:space="preserve">serve as an indicator </w:t>
      </w:r>
      <w:r>
        <w:t xml:space="preserve">of a </w:t>
      </w:r>
      <w:r w:rsidRPr="00506F55">
        <w:t xml:space="preserve">few key </w:t>
      </w:r>
      <w:r>
        <w:t xml:space="preserve">process and outcome measures that may inform </w:t>
      </w:r>
      <w:r w:rsidRPr="00506F55">
        <w:t xml:space="preserve">hiring and recruitment </w:t>
      </w:r>
      <w:r>
        <w:t>strategies,</w:t>
      </w:r>
      <w:r w:rsidRPr="00506F55">
        <w:t xml:space="preserve"> including:</w:t>
      </w:r>
    </w:p>
    <w:p w14:paraId="4D8CA67F" w14:textId="77777777" w:rsidR="00A614D5" w:rsidRPr="00506F55" w:rsidRDefault="00A614D5" w:rsidP="00A614D5"/>
    <w:p w14:paraId="27DC288F" w14:textId="77777777" w:rsidR="00BF2E8B" w:rsidRPr="00A614D5" w:rsidRDefault="00BF2E8B" w:rsidP="00A614D5">
      <w:pPr>
        <w:numPr>
          <w:ilvl w:val="0"/>
          <w:numId w:val="8"/>
        </w:numPr>
        <w:pBdr>
          <w:top w:val="nil"/>
          <w:left w:val="nil"/>
          <w:bottom w:val="nil"/>
          <w:right w:val="nil"/>
          <w:between w:val="nil"/>
        </w:pBdr>
      </w:pPr>
      <w:r w:rsidRPr="00396D99">
        <w:rPr>
          <w:color w:val="000000"/>
          <w:highlight w:val="white"/>
        </w:rPr>
        <w:t xml:space="preserve">the diversity of the applicant pool and whether to place more effort into </w:t>
      </w:r>
      <w:r>
        <w:rPr>
          <w:color w:val="000000"/>
          <w:highlight w:val="white"/>
        </w:rPr>
        <w:t xml:space="preserve">advertisement and </w:t>
      </w:r>
      <w:r w:rsidRPr="00396D99">
        <w:rPr>
          <w:color w:val="000000"/>
          <w:highlight w:val="white"/>
        </w:rPr>
        <w:t>outreach and</w:t>
      </w:r>
      <w:r>
        <w:rPr>
          <w:color w:val="000000"/>
          <w:highlight w:val="white"/>
        </w:rPr>
        <w:t xml:space="preserve"> extend the</w:t>
      </w:r>
      <w:r w:rsidRPr="00396D99">
        <w:rPr>
          <w:color w:val="000000"/>
          <w:highlight w:val="white"/>
        </w:rPr>
        <w:t xml:space="preserve"> recruitment </w:t>
      </w:r>
      <w:r>
        <w:rPr>
          <w:color w:val="000000"/>
          <w:highlight w:val="white"/>
        </w:rPr>
        <w:t xml:space="preserve">period </w:t>
      </w:r>
      <w:r w:rsidRPr="00396D99">
        <w:rPr>
          <w:color w:val="000000"/>
          <w:highlight w:val="white"/>
        </w:rPr>
        <w:t>before commencing the search;</w:t>
      </w:r>
    </w:p>
    <w:p w14:paraId="440CC84C" w14:textId="77777777" w:rsidR="00A614D5" w:rsidRPr="00506F55" w:rsidRDefault="00A614D5" w:rsidP="00A614D5">
      <w:pPr>
        <w:pBdr>
          <w:top w:val="nil"/>
          <w:left w:val="nil"/>
          <w:bottom w:val="nil"/>
          <w:right w:val="nil"/>
          <w:between w:val="nil"/>
        </w:pBdr>
        <w:ind w:left="720"/>
      </w:pPr>
    </w:p>
    <w:p w14:paraId="396CD6FD" w14:textId="1D42BAB0" w:rsidR="00BF2E8B" w:rsidRPr="00A614D5" w:rsidRDefault="00BF2E8B" w:rsidP="00A614D5">
      <w:pPr>
        <w:numPr>
          <w:ilvl w:val="0"/>
          <w:numId w:val="8"/>
        </w:numPr>
        <w:pBdr>
          <w:top w:val="nil"/>
          <w:left w:val="nil"/>
          <w:bottom w:val="nil"/>
          <w:right w:val="nil"/>
          <w:between w:val="nil"/>
        </w:pBdr>
      </w:pPr>
      <w:r>
        <w:t>over time, patterns and trends in the composition of applicants (e.g.</w:t>
      </w:r>
      <w:r w:rsidR="006A4C32">
        <w:t>,</w:t>
      </w:r>
      <w:r>
        <w:t xml:space="preserve"> who does/doesn’t typically apply) and representational gaps</w:t>
      </w:r>
      <w:r w:rsidRPr="00396D99">
        <w:rPr>
          <w:color w:val="000000"/>
          <w:highlight w:val="white"/>
        </w:rPr>
        <w:t>; and</w:t>
      </w:r>
    </w:p>
    <w:p w14:paraId="1F807769" w14:textId="77777777" w:rsidR="00A614D5" w:rsidRPr="00506F55" w:rsidRDefault="00A614D5" w:rsidP="00A614D5">
      <w:pPr>
        <w:pBdr>
          <w:top w:val="nil"/>
          <w:left w:val="nil"/>
          <w:bottom w:val="nil"/>
          <w:right w:val="nil"/>
          <w:between w:val="nil"/>
        </w:pBdr>
      </w:pPr>
    </w:p>
    <w:p w14:paraId="1E71C645" w14:textId="77777777" w:rsidR="00BF2E8B" w:rsidRPr="00506F55" w:rsidRDefault="00BF2E8B" w:rsidP="00A614D5">
      <w:pPr>
        <w:numPr>
          <w:ilvl w:val="0"/>
          <w:numId w:val="8"/>
        </w:numPr>
        <w:pBdr>
          <w:top w:val="nil"/>
          <w:left w:val="nil"/>
          <w:bottom w:val="nil"/>
          <w:right w:val="nil"/>
          <w:between w:val="nil"/>
        </w:pBdr>
      </w:pPr>
      <w:r>
        <w:rPr>
          <w:color w:val="000000"/>
          <w:highlight w:val="white"/>
        </w:rPr>
        <w:t xml:space="preserve">a potential indication that </w:t>
      </w:r>
      <w:r w:rsidRPr="00396D99">
        <w:rPr>
          <w:color w:val="000000"/>
          <w:highlight w:val="white"/>
        </w:rPr>
        <w:t>personally mediated biases and</w:t>
      </w:r>
      <w:r>
        <w:rPr>
          <w:color w:val="000000"/>
          <w:highlight w:val="white"/>
        </w:rPr>
        <w:t>/or</w:t>
      </w:r>
      <w:r w:rsidRPr="00396D99">
        <w:rPr>
          <w:color w:val="000000"/>
          <w:highlight w:val="white"/>
        </w:rPr>
        <w:t xml:space="preserve"> structural barriers may be influencing candidate pathways through the search process – from application, to screening, to longlisting/shortlisting, interviewing, and selection.</w:t>
      </w:r>
    </w:p>
    <w:p w14:paraId="0DD017B7" w14:textId="77777777" w:rsidR="00A614D5" w:rsidRDefault="00A614D5" w:rsidP="00A614D5">
      <w:pPr>
        <w:pBdr>
          <w:top w:val="nil"/>
          <w:left w:val="nil"/>
          <w:bottom w:val="nil"/>
          <w:right w:val="nil"/>
          <w:between w:val="nil"/>
        </w:pBdr>
        <w:rPr>
          <w:color w:val="000000"/>
        </w:rPr>
      </w:pPr>
    </w:p>
    <w:p w14:paraId="032A885F" w14:textId="77777777" w:rsidR="00BF2E8B" w:rsidRPr="00396D99" w:rsidRDefault="00BF2E8B" w:rsidP="00A614D5">
      <w:pPr>
        <w:pBdr>
          <w:top w:val="nil"/>
          <w:left w:val="nil"/>
          <w:bottom w:val="nil"/>
          <w:right w:val="nil"/>
          <w:between w:val="nil"/>
        </w:pBdr>
        <w:rPr>
          <w:color w:val="000000"/>
        </w:rPr>
      </w:pPr>
      <w:r w:rsidRPr="00396D99">
        <w:rPr>
          <w:color w:val="000000"/>
        </w:rPr>
        <w:t>By identifying those groups systemically excluded (meaning that a pattern or trend is observed), decision-makers can better identify appropriate points of intervention to determine and implement mitigation processes. Reviewing intersectional group data can shed light on inequities faced by groups with multiple marginalized identities but which are masked in single group data reports.</w:t>
      </w:r>
    </w:p>
    <w:p w14:paraId="11BE6388" w14:textId="77777777" w:rsidR="00A614D5" w:rsidRDefault="00A614D5" w:rsidP="00A614D5">
      <w:pPr>
        <w:jc w:val="both"/>
        <w:rPr>
          <w:rFonts w:cstheme="minorHAnsi"/>
        </w:rPr>
      </w:pPr>
    </w:p>
    <w:p w14:paraId="4FFD02AB" w14:textId="77777777" w:rsidR="00BF2E8B" w:rsidRDefault="00BF2E8B" w:rsidP="00A614D5">
      <w:pPr>
        <w:jc w:val="both"/>
        <w:rPr>
          <w:rFonts w:cstheme="minorHAnsi"/>
        </w:rPr>
      </w:pPr>
      <w:r w:rsidRPr="00911A2D">
        <w:rPr>
          <w:rFonts w:cstheme="minorHAnsi"/>
        </w:rPr>
        <w:t xml:space="preserve">There are key moments in a hiring process </w:t>
      </w:r>
      <w:r>
        <w:rPr>
          <w:rFonts w:cstheme="minorHAnsi"/>
        </w:rPr>
        <w:t>at which</w:t>
      </w:r>
      <w:r w:rsidRPr="00911A2D">
        <w:rPr>
          <w:rFonts w:cstheme="minorHAnsi"/>
        </w:rPr>
        <w:t xml:space="preserve"> self-ID data might be leveraged:</w:t>
      </w:r>
    </w:p>
    <w:p w14:paraId="385C35AF" w14:textId="77777777" w:rsidR="00A614D5" w:rsidRPr="00911A2D" w:rsidRDefault="00A614D5" w:rsidP="00A614D5">
      <w:pPr>
        <w:jc w:val="both"/>
        <w:rPr>
          <w:rFonts w:cstheme="minorHAnsi"/>
        </w:rPr>
      </w:pPr>
    </w:p>
    <w:p w14:paraId="44845311" w14:textId="00082424" w:rsidR="00BF2E8B" w:rsidRDefault="00BF2E8B" w:rsidP="00993933">
      <w:pPr>
        <w:numPr>
          <w:ilvl w:val="0"/>
          <w:numId w:val="16"/>
        </w:numPr>
        <w:pBdr>
          <w:top w:val="nil"/>
          <w:left w:val="nil"/>
          <w:bottom w:val="nil"/>
          <w:right w:val="nil"/>
          <w:between w:val="nil"/>
        </w:pBdr>
        <w:rPr>
          <w:color w:val="000000"/>
          <w:highlight w:val="white"/>
        </w:rPr>
      </w:pPr>
      <w:r w:rsidRPr="00396D99">
        <w:rPr>
          <w:color w:val="000000"/>
          <w:highlight w:val="white"/>
        </w:rPr>
        <w:t xml:space="preserve">Before developing a job ad, review UBC’s Employment Equity </w:t>
      </w:r>
      <w:r w:rsidR="000B01B1">
        <w:rPr>
          <w:color w:val="000000"/>
          <w:highlight w:val="white"/>
        </w:rPr>
        <w:t xml:space="preserve">Survey </w:t>
      </w:r>
      <w:r w:rsidRPr="00396D99">
        <w:rPr>
          <w:color w:val="000000"/>
          <w:highlight w:val="white"/>
        </w:rPr>
        <w:t>data to understand current representational gaps and goals. Review this data as well for your own unit, faculty or portfolio</w:t>
      </w:r>
      <w:r>
        <w:rPr>
          <w:color w:val="000000"/>
          <w:highlight w:val="white"/>
        </w:rPr>
        <w:t>.</w:t>
      </w:r>
    </w:p>
    <w:p w14:paraId="23737A82" w14:textId="77777777" w:rsidR="00A614D5" w:rsidRPr="00396D99" w:rsidRDefault="00A614D5" w:rsidP="00A614D5">
      <w:pPr>
        <w:pBdr>
          <w:top w:val="nil"/>
          <w:left w:val="nil"/>
          <w:bottom w:val="nil"/>
          <w:right w:val="nil"/>
          <w:between w:val="nil"/>
        </w:pBdr>
        <w:ind w:left="360"/>
        <w:rPr>
          <w:color w:val="000000"/>
          <w:highlight w:val="white"/>
        </w:rPr>
      </w:pPr>
    </w:p>
    <w:p w14:paraId="202FA412" w14:textId="77777777" w:rsidR="00BF2E8B" w:rsidRDefault="00BF2E8B" w:rsidP="00993933">
      <w:pPr>
        <w:numPr>
          <w:ilvl w:val="0"/>
          <w:numId w:val="16"/>
        </w:numPr>
        <w:pBdr>
          <w:top w:val="nil"/>
          <w:left w:val="nil"/>
          <w:bottom w:val="nil"/>
          <w:right w:val="nil"/>
          <w:between w:val="nil"/>
        </w:pBdr>
        <w:rPr>
          <w:color w:val="000000"/>
          <w:highlight w:val="white"/>
        </w:rPr>
      </w:pPr>
      <w:r>
        <w:rPr>
          <w:color w:val="000000"/>
          <w:highlight w:val="white"/>
        </w:rPr>
        <w:t xml:space="preserve">During the advertisement period </w:t>
      </w:r>
      <w:r w:rsidRPr="00396D99">
        <w:rPr>
          <w:color w:val="000000"/>
          <w:highlight w:val="white"/>
        </w:rPr>
        <w:t>(e.g</w:t>
      </w:r>
      <w:r w:rsidRPr="00911A2D">
        <w:rPr>
          <w:rFonts w:cstheme="minorHAnsi"/>
        </w:rPr>
        <w:t>.</w:t>
      </w:r>
      <w:r>
        <w:rPr>
          <w:rFonts w:cstheme="minorHAnsi"/>
        </w:rPr>
        <w:t>,</w:t>
      </w:r>
      <w:r w:rsidRPr="00396D99">
        <w:rPr>
          <w:color w:val="000000"/>
          <w:highlight w:val="white"/>
        </w:rPr>
        <w:t xml:space="preserve"> half-way through and at the close of the advertisement period)</w:t>
      </w:r>
      <w:r>
        <w:rPr>
          <w:color w:val="000000"/>
          <w:highlight w:val="white"/>
        </w:rPr>
        <w:t>, to c</w:t>
      </w:r>
      <w:r w:rsidRPr="00396D99">
        <w:rPr>
          <w:color w:val="000000"/>
          <w:highlight w:val="white"/>
        </w:rPr>
        <w:t>heck applicant data for gaps and opportunities to potentially inform a decision to extend or repost an ad</w:t>
      </w:r>
      <w:r>
        <w:rPr>
          <w:color w:val="000000"/>
          <w:highlight w:val="white"/>
        </w:rPr>
        <w:t>.</w:t>
      </w:r>
    </w:p>
    <w:p w14:paraId="5EB60E05" w14:textId="77777777" w:rsidR="00A614D5" w:rsidRDefault="00A614D5" w:rsidP="00A614D5">
      <w:pPr>
        <w:pBdr>
          <w:top w:val="nil"/>
          <w:left w:val="nil"/>
          <w:bottom w:val="nil"/>
          <w:right w:val="nil"/>
          <w:between w:val="nil"/>
        </w:pBdr>
        <w:rPr>
          <w:color w:val="000000"/>
          <w:highlight w:val="white"/>
        </w:rPr>
      </w:pPr>
    </w:p>
    <w:p w14:paraId="0944BA99" w14:textId="3D8E759C" w:rsidR="00A614D5" w:rsidRPr="009129FB" w:rsidRDefault="00BF2E8B" w:rsidP="00993933">
      <w:pPr>
        <w:numPr>
          <w:ilvl w:val="0"/>
          <w:numId w:val="16"/>
        </w:numPr>
        <w:pBdr>
          <w:top w:val="nil"/>
          <w:left w:val="nil"/>
          <w:bottom w:val="nil"/>
          <w:right w:val="nil"/>
          <w:between w:val="nil"/>
        </w:pBdr>
        <w:rPr>
          <w:color w:val="000000"/>
          <w:highlight w:val="white"/>
        </w:rPr>
      </w:pPr>
      <w:r>
        <w:rPr>
          <w:color w:val="000000"/>
          <w:highlight w:val="white"/>
        </w:rPr>
        <w:t>A</w:t>
      </w:r>
      <w:r w:rsidRPr="005831AD">
        <w:rPr>
          <w:rFonts w:cstheme="minorHAnsi"/>
          <w:szCs w:val="24"/>
        </w:rPr>
        <w:t xml:space="preserve">t </w:t>
      </w:r>
      <w:r>
        <w:rPr>
          <w:rFonts w:cstheme="minorHAnsi"/>
          <w:szCs w:val="24"/>
        </w:rPr>
        <w:t>certain</w:t>
      </w:r>
      <w:r w:rsidRPr="005831AD">
        <w:rPr>
          <w:rFonts w:cstheme="minorHAnsi"/>
          <w:szCs w:val="24"/>
        </w:rPr>
        <w:t xml:space="preserve"> step</w:t>
      </w:r>
      <w:r>
        <w:rPr>
          <w:rFonts w:cstheme="minorHAnsi"/>
          <w:szCs w:val="24"/>
        </w:rPr>
        <w:t>s</w:t>
      </w:r>
      <w:r w:rsidRPr="005831AD">
        <w:rPr>
          <w:rFonts w:cstheme="minorHAnsi"/>
          <w:szCs w:val="24"/>
        </w:rPr>
        <w:t xml:space="preserve"> in the search process (</w:t>
      </w:r>
      <w:r>
        <w:rPr>
          <w:rFonts w:cstheme="minorHAnsi"/>
          <w:szCs w:val="24"/>
        </w:rPr>
        <w:t>e.g.</w:t>
      </w:r>
      <w:r w:rsidR="006A4C32">
        <w:rPr>
          <w:rFonts w:cstheme="minorHAnsi"/>
          <w:szCs w:val="24"/>
        </w:rPr>
        <w:t>,</w:t>
      </w:r>
      <w:r>
        <w:rPr>
          <w:rFonts w:cstheme="minorHAnsi"/>
          <w:szCs w:val="24"/>
        </w:rPr>
        <w:t xml:space="preserve"> </w:t>
      </w:r>
      <w:r w:rsidRPr="005831AD">
        <w:rPr>
          <w:rFonts w:cstheme="minorHAnsi"/>
          <w:szCs w:val="24"/>
        </w:rPr>
        <w:t xml:space="preserve">after </w:t>
      </w:r>
      <w:r>
        <w:rPr>
          <w:rFonts w:cstheme="minorHAnsi"/>
          <w:szCs w:val="24"/>
        </w:rPr>
        <w:t>an initial</w:t>
      </w:r>
      <w:r w:rsidRPr="005831AD">
        <w:rPr>
          <w:rFonts w:cstheme="minorHAnsi"/>
          <w:szCs w:val="24"/>
        </w:rPr>
        <w:t xml:space="preserve"> screening process, after evaluation of screened applicants</w:t>
      </w:r>
      <w:r>
        <w:rPr>
          <w:rFonts w:cstheme="minorHAnsi"/>
          <w:szCs w:val="24"/>
        </w:rPr>
        <w:t>, after</w:t>
      </w:r>
      <w:r w:rsidRPr="005831AD">
        <w:rPr>
          <w:rFonts w:cstheme="minorHAnsi"/>
          <w:szCs w:val="24"/>
        </w:rPr>
        <w:t xml:space="preserve"> development of </w:t>
      </w:r>
      <w:r>
        <w:rPr>
          <w:rFonts w:cstheme="minorHAnsi"/>
          <w:szCs w:val="24"/>
        </w:rPr>
        <w:t xml:space="preserve">the </w:t>
      </w:r>
      <w:r w:rsidRPr="005831AD">
        <w:rPr>
          <w:rFonts w:cstheme="minorHAnsi"/>
          <w:szCs w:val="24"/>
        </w:rPr>
        <w:t>longlist</w:t>
      </w:r>
      <w:r>
        <w:rPr>
          <w:rFonts w:cstheme="minorHAnsi"/>
          <w:szCs w:val="24"/>
        </w:rPr>
        <w:t>)</w:t>
      </w:r>
      <w:r w:rsidR="00A614D5">
        <w:rPr>
          <w:rFonts w:cstheme="minorHAnsi"/>
          <w:szCs w:val="24"/>
        </w:rPr>
        <w:t>.</w:t>
      </w:r>
    </w:p>
    <w:p w14:paraId="2CB73ED3" w14:textId="77777777" w:rsidR="009129FB" w:rsidRPr="009129FB" w:rsidRDefault="009129FB" w:rsidP="009129FB">
      <w:pPr>
        <w:pBdr>
          <w:top w:val="nil"/>
          <w:left w:val="nil"/>
          <w:bottom w:val="nil"/>
          <w:right w:val="nil"/>
          <w:between w:val="nil"/>
        </w:pBdr>
        <w:rPr>
          <w:color w:val="000000"/>
          <w:highlight w:val="white"/>
        </w:rPr>
      </w:pPr>
    </w:p>
    <w:p w14:paraId="0CF1E3D2" w14:textId="52EC43B6" w:rsidR="00BF2E8B" w:rsidRPr="00B95EE6" w:rsidRDefault="00BF2E8B" w:rsidP="00993933">
      <w:pPr>
        <w:numPr>
          <w:ilvl w:val="0"/>
          <w:numId w:val="16"/>
        </w:numPr>
        <w:pBdr>
          <w:top w:val="nil"/>
          <w:left w:val="nil"/>
          <w:bottom w:val="nil"/>
          <w:right w:val="nil"/>
          <w:between w:val="nil"/>
        </w:pBdr>
        <w:rPr>
          <w:color w:val="000000"/>
        </w:rPr>
      </w:pPr>
      <w:r w:rsidRPr="00A614D5">
        <w:rPr>
          <w:rFonts w:cstheme="minorHAnsi"/>
        </w:rPr>
        <w:t>To communicate the names of applicants who have self-identified as eligible for the particularities of a restricted search</w:t>
      </w:r>
      <w:r w:rsidRPr="00B95EE6">
        <w:rPr>
          <w:color w:val="000000"/>
        </w:rPr>
        <w:t xml:space="preserve">. [See </w:t>
      </w:r>
      <w:hyperlink w:anchor="_Special_Programs_–" w:history="1">
        <w:r w:rsidR="00F15D0A" w:rsidRPr="00B95EE6">
          <w:rPr>
            <w:rStyle w:val="Hyperlink"/>
          </w:rPr>
          <w:t>Section D: Special Programs – Restricted and Preferential Hiring</w:t>
        </w:r>
      </w:hyperlink>
      <w:r w:rsidRPr="00B95EE6">
        <w:rPr>
          <w:color w:val="000000"/>
        </w:rPr>
        <w:t xml:space="preserve">]. </w:t>
      </w:r>
    </w:p>
    <w:p w14:paraId="562C0B16" w14:textId="77777777" w:rsidR="00F15D0A" w:rsidRDefault="00F15D0A" w:rsidP="00BF2E8B">
      <w:pPr>
        <w:pStyle w:val="Heading4"/>
      </w:pPr>
      <w:bookmarkStart w:id="157" w:name="_Hlk135736736"/>
    </w:p>
    <w:p w14:paraId="36BDA77C" w14:textId="03AA46B9" w:rsidR="00BF2E8B" w:rsidRPr="00CE2C9D" w:rsidRDefault="00F15D0A" w:rsidP="00BF2E8B">
      <w:pPr>
        <w:pStyle w:val="Heading4"/>
      </w:pPr>
      <w:r>
        <w:t xml:space="preserve">3.3d </w:t>
      </w:r>
      <w:r w:rsidR="00BF2E8B">
        <w:t xml:space="preserve">A </w:t>
      </w:r>
      <w:r w:rsidR="00BF2E8B" w:rsidRPr="00CE2C9D">
        <w:t>Note on Indigenous identity as part of self-ID data</w:t>
      </w:r>
    </w:p>
    <w:p w14:paraId="24CF22BB" w14:textId="77777777" w:rsidR="0087446B" w:rsidRDefault="0087446B" w:rsidP="00BF2E8B"/>
    <w:p w14:paraId="4AC6538F" w14:textId="7E18DDE9" w:rsidR="00F15D0A" w:rsidRDefault="00BF2E8B" w:rsidP="00BF2E8B">
      <w:pPr>
        <w:rPr>
          <w:rFonts w:cstheme="minorHAnsi"/>
          <w:szCs w:val="24"/>
        </w:rPr>
      </w:pPr>
      <w:r w:rsidRPr="00440B33">
        <w:t xml:space="preserve">In recent years, concerns have been raised with increasing frequency and urgency about people being incentivized to claim Indigenous identity to access certain positions within academic institutions. Hiring committees should be particularly attentive not to rely solely on Indigenous self-identity data when considering applicants, and instead focus on the way that applicants can demonstrate knowledge, lived experience, and cultural connections to Indigenous communities. </w:t>
      </w:r>
      <w:r w:rsidRPr="00440B33">
        <w:rPr>
          <w:rFonts w:cstheme="minorHAnsi"/>
          <w:szCs w:val="24"/>
        </w:rPr>
        <w:t>Therefore, in the context of some positions, it may be appropriate to invite applicants to submit additional relevant materials, including letters from Indigenous community groups or organizations that the applicant has worked with (along with names and contact information of community references).</w:t>
      </w:r>
      <w:r>
        <w:rPr>
          <w:rFonts w:cstheme="minorHAnsi"/>
          <w:szCs w:val="24"/>
        </w:rPr>
        <w:t xml:space="preserve"> </w:t>
      </w:r>
    </w:p>
    <w:p w14:paraId="1B06265D" w14:textId="77777777" w:rsidR="007E4F50" w:rsidRDefault="007E4F50" w:rsidP="00BF2E8B">
      <w:pPr>
        <w:rPr>
          <w:rFonts w:cstheme="minorHAnsi"/>
          <w:szCs w:val="24"/>
        </w:rPr>
      </w:pPr>
    </w:p>
    <w:p w14:paraId="39741BE1" w14:textId="2EC387C7" w:rsidR="00BF2E8B" w:rsidRPr="00440B33" w:rsidRDefault="00BF2E8B" w:rsidP="00BF2E8B">
      <w:r w:rsidRPr="00440B33">
        <w:t xml:space="preserve">For more information, you can read the </w:t>
      </w:r>
      <w:hyperlink r:id="rId59" w:history="1">
        <w:r w:rsidR="00E41188" w:rsidRPr="00334E40">
          <w:rPr>
            <w:rStyle w:val="Hyperlink"/>
          </w:rPr>
          <w:t>2022 report</w:t>
        </w:r>
        <w:r w:rsidRPr="00334E40">
          <w:rPr>
            <w:rStyle w:val="Hyperlink"/>
          </w:rPr>
          <w:t xml:space="preserve"> </w:t>
        </w:r>
        <w:r w:rsidR="00E41188" w:rsidRPr="00334E40">
          <w:rPr>
            <w:rStyle w:val="Hyperlink"/>
          </w:rPr>
          <w:t>“Indigenous Voices on Indigenous Identities”</w:t>
        </w:r>
      </w:hyperlink>
      <w:r w:rsidRPr="00440B33">
        <w:t xml:space="preserve"> from First Nations University of Canada and the National Indigenous University Senior Leaders’ Association.</w:t>
      </w:r>
    </w:p>
    <w:p w14:paraId="365E4634" w14:textId="77777777" w:rsidR="00BF2E8B" w:rsidRPr="004E1E96" w:rsidRDefault="00BF2E8B" w:rsidP="00BF2E8B"/>
    <w:p w14:paraId="59B80CF5" w14:textId="53F1C958" w:rsidR="00BF2E8B" w:rsidRDefault="00F15D0A" w:rsidP="00BF2E8B">
      <w:pPr>
        <w:pStyle w:val="Heading4"/>
      </w:pPr>
      <w:r>
        <w:t xml:space="preserve">3.3e </w:t>
      </w:r>
      <w:r w:rsidR="00BF2E8B" w:rsidRPr="00CE2C9D">
        <w:t xml:space="preserve">Common </w:t>
      </w:r>
      <w:bookmarkEnd w:id="157"/>
      <w:r w:rsidR="00A009A9">
        <w:t>q</w:t>
      </w:r>
      <w:r w:rsidR="00A009A9" w:rsidRPr="00CE2C9D">
        <w:t xml:space="preserve">uestions </w:t>
      </w:r>
      <w:r w:rsidR="00BF2E8B" w:rsidRPr="00CE2C9D">
        <w:t xml:space="preserve">about Applicant Self-ID </w:t>
      </w:r>
      <w:r w:rsidR="00A009A9">
        <w:t>d</w:t>
      </w:r>
      <w:r w:rsidR="00A009A9" w:rsidRPr="00CE2C9D">
        <w:t>ata</w:t>
      </w:r>
    </w:p>
    <w:p w14:paraId="04D60B91" w14:textId="77777777" w:rsidR="00BF2E8B" w:rsidRPr="00CE2C9D" w:rsidRDefault="00BF2E8B" w:rsidP="00BF2E8B"/>
    <w:p w14:paraId="2286771E" w14:textId="77777777" w:rsidR="00BF2E8B" w:rsidRPr="0087446B" w:rsidRDefault="00BF2E8B" w:rsidP="00993933">
      <w:pPr>
        <w:pStyle w:val="Heading5"/>
        <w:numPr>
          <w:ilvl w:val="0"/>
          <w:numId w:val="24"/>
        </w:numPr>
        <w:rPr>
          <w:u w:val="single"/>
        </w:rPr>
      </w:pPr>
      <w:r w:rsidRPr="0087446B">
        <w:rPr>
          <w:u w:val="single"/>
        </w:rPr>
        <w:t xml:space="preserve">What data is available to UBC search committees? </w:t>
      </w:r>
    </w:p>
    <w:p w14:paraId="1B9491A4" w14:textId="77777777" w:rsidR="00BF2E8B" w:rsidRDefault="00BF2E8B" w:rsidP="00BF2E8B">
      <w:pPr>
        <w:rPr>
          <w:rFonts w:ascii="Calibri" w:eastAsia="Times New Roman" w:hAnsi="Calibri" w:cs="Calibri"/>
        </w:rPr>
      </w:pPr>
    </w:p>
    <w:p w14:paraId="2DA40EF4" w14:textId="043D5FAF" w:rsidR="00BF2E8B" w:rsidRDefault="00BF2E8B" w:rsidP="00BF2E8B">
      <w:r>
        <w:rPr>
          <w:rFonts w:ascii="Calibri" w:eastAsia="Times New Roman" w:hAnsi="Calibri" w:cs="Calibri"/>
        </w:rPr>
        <w:t>Applicant</w:t>
      </w:r>
      <w:r w:rsidRPr="00396D99">
        <w:t xml:space="preserve"> </w:t>
      </w:r>
      <w:r>
        <w:t xml:space="preserve">self-ID </w:t>
      </w:r>
      <w:r w:rsidRPr="00396D99">
        <w:t>data depicts the proportional representation (i.e.</w:t>
      </w:r>
      <w:r w:rsidR="00334E40">
        <w:t>,</w:t>
      </w:r>
      <w:r w:rsidRPr="00396D99">
        <w:t xml:space="preserve"> percent of total) of applicants by </w:t>
      </w:r>
      <w:r>
        <w:t xml:space="preserve">HPSM </w:t>
      </w:r>
      <w:r w:rsidRPr="00396D99">
        <w:t xml:space="preserve">group, which includes women, Indigenous </w:t>
      </w:r>
      <w:r>
        <w:rPr>
          <w:rFonts w:ascii="Calibri" w:eastAsia="Times New Roman" w:hAnsi="Calibri" w:cs="Calibri"/>
        </w:rPr>
        <w:t>p</w:t>
      </w:r>
      <w:r w:rsidRPr="008E4B8D">
        <w:rPr>
          <w:rFonts w:ascii="Calibri" w:eastAsia="Times New Roman" w:hAnsi="Calibri" w:cs="Calibri"/>
        </w:rPr>
        <w:t>eople</w:t>
      </w:r>
      <w:r w:rsidRPr="00396D99">
        <w:t>, racialized people, disabled peopl</w:t>
      </w:r>
      <w:r>
        <w:t xml:space="preserve">e, </w:t>
      </w:r>
      <w:r>
        <w:rPr>
          <w:rFonts w:ascii="Calibri" w:hAnsi="Calibri" w:cs="Calibri"/>
          <w:color w:val="000000"/>
          <w:bdr w:val="none" w:sz="0" w:space="0" w:color="auto" w:frame="1"/>
        </w:rPr>
        <w:t xml:space="preserve">2SLGBTQIA+ </w:t>
      </w:r>
      <w:r w:rsidRPr="00396D99">
        <w:t>people</w:t>
      </w:r>
      <w:r>
        <w:t xml:space="preserve"> and</w:t>
      </w:r>
      <w:r w:rsidRPr="00396D99">
        <w:t xml:space="preserve"> </w:t>
      </w:r>
      <w:r>
        <w:rPr>
          <w:rFonts w:ascii="Calibri" w:hAnsi="Calibri" w:cs="Calibri"/>
          <w:color w:val="000000"/>
          <w:bdr w:val="none" w:sz="0" w:space="0" w:color="auto" w:frame="1"/>
        </w:rPr>
        <w:t>TGNB people</w:t>
      </w:r>
      <w:r w:rsidRPr="008E4B8D">
        <w:rPr>
          <w:rFonts w:ascii="Calibri" w:eastAsia="Times New Roman" w:hAnsi="Calibri" w:cs="Calibri"/>
        </w:rPr>
        <w:t>.</w:t>
      </w:r>
      <w:r>
        <w:rPr>
          <w:rFonts w:ascii="Calibri" w:eastAsia="Times New Roman" w:hAnsi="Calibri" w:cs="Calibri"/>
        </w:rPr>
        <w:t xml:space="preserve"> </w:t>
      </w:r>
      <w:r w:rsidRPr="00396D99">
        <w:t>The data is shared as an anonymized and aggregate summary by designated group per job requisition</w:t>
      </w:r>
      <w:r>
        <w:t xml:space="preserve">, </w:t>
      </w:r>
      <w:r>
        <w:rPr>
          <w:rFonts w:ascii="Calibri" w:eastAsia="Times New Roman" w:hAnsi="Calibri" w:cs="Calibri"/>
        </w:rPr>
        <w:t>if administered via Workday (e.g., a report might say “among eligible applicants self-identifying in this search process, 75</w:t>
      </w:r>
      <w:r w:rsidR="000B01B1">
        <w:rPr>
          <w:rFonts w:ascii="Calibri" w:eastAsia="Times New Roman" w:hAnsi="Calibri" w:cs="Calibri"/>
        </w:rPr>
        <w:t xml:space="preserve"> percent </w:t>
      </w:r>
      <w:r>
        <w:rPr>
          <w:rFonts w:ascii="Calibri" w:eastAsia="Times New Roman" w:hAnsi="Calibri" w:cs="Calibri"/>
        </w:rPr>
        <w:t xml:space="preserve">are women and/or minoritized gender identities; </w:t>
      </w:r>
      <w:r w:rsidR="000B01B1">
        <w:rPr>
          <w:rFonts w:ascii="Calibri" w:eastAsia="Times New Roman" w:hAnsi="Calibri" w:cs="Calibri"/>
        </w:rPr>
        <w:t>3 percent</w:t>
      </w:r>
      <w:r w:rsidR="00961649">
        <w:rPr>
          <w:rFonts w:ascii="Calibri" w:eastAsia="Times New Roman" w:hAnsi="Calibri" w:cs="Calibri"/>
        </w:rPr>
        <w:t xml:space="preserve"> </w:t>
      </w:r>
      <w:r>
        <w:rPr>
          <w:rFonts w:ascii="Calibri" w:eastAsia="Times New Roman" w:hAnsi="Calibri" w:cs="Calibri"/>
        </w:rPr>
        <w:t>are Indigenous, 4</w:t>
      </w:r>
      <w:r w:rsidR="000B01B1">
        <w:rPr>
          <w:rFonts w:ascii="Calibri" w:eastAsia="Times New Roman" w:hAnsi="Calibri" w:cs="Calibri"/>
        </w:rPr>
        <w:t>0 percent</w:t>
      </w:r>
      <w:r w:rsidR="00E306E6">
        <w:rPr>
          <w:rFonts w:ascii="Calibri" w:eastAsia="Times New Roman" w:hAnsi="Calibri" w:cs="Calibri"/>
        </w:rPr>
        <w:t xml:space="preserve"> </w:t>
      </w:r>
      <w:r>
        <w:rPr>
          <w:rFonts w:ascii="Calibri" w:eastAsia="Times New Roman" w:hAnsi="Calibri" w:cs="Calibri"/>
        </w:rPr>
        <w:t>are racialized, and 4.</w:t>
      </w:r>
      <w:r w:rsidR="000B01B1">
        <w:rPr>
          <w:rFonts w:ascii="Calibri" w:eastAsia="Times New Roman" w:hAnsi="Calibri" w:cs="Calibri"/>
        </w:rPr>
        <w:t>5 percent</w:t>
      </w:r>
      <w:r w:rsidR="00FC2D81">
        <w:rPr>
          <w:rFonts w:ascii="Calibri" w:eastAsia="Times New Roman" w:hAnsi="Calibri" w:cs="Calibri"/>
        </w:rPr>
        <w:t xml:space="preserve"> </w:t>
      </w:r>
      <w:r>
        <w:rPr>
          <w:rFonts w:ascii="Calibri" w:eastAsia="Times New Roman" w:hAnsi="Calibri" w:cs="Calibri"/>
        </w:rPr>
        <w:t>are disabled.</w:t>
      </w:r>
      <w:r w:rsidRPr="00CC63A5">
        <w:rPr>
          <w:rFonts w:ascii="Calibri" w:eastAsia="Times New Roman" w:hAnsi="Calibri" w:cs="Calibri"/>
        </w:rPr>
        <w:t xml:space="preserve"> </w:t>
      </w:r>
      <w:r>
        <w:rPr>
          <w:rFonts w:ascii="Calibri" w:eastAsia="Times New Roman" w:hAnsi="Calibri" w:cs="Calibri"/>
        </w:rPr>
        <w:t>Percentages may not total 100, as people can self-identify as belonging to more than one group”). Aggregated data can also</w:t>
      </w:r>
      <w:r w:rsidRPr="00396D99">
        <w:t xml:space="preserve"> be provided </w:t>
      </w:r>
      <w:r>
        <w:t>for</w:t>
      </w:r>
      <w:r w:rsidRPr="00396D99">
        <w:t xml:space="preserve"> multiple jobs, or over a range of time.</w:t>
      </w:r>
      <w:r w:rsidR="003A1362">
        <w:t xml:space="preserve"> </w:t>
      </w:r>
      <w:r>
        <w:rPr>
          <w:rFonts w:ascii="Calibri" w:eastAsia="Times New Roman" w:hAnsi="Calibri" w:cs="Calibri"/>
        </w:rPr>
        <w:t>T</w:t>
      </w:r>
      <w:r w:rsidRPr="005831AD">
        <w:rPr>
          <w:rFonts w:cstheme="minorHAnsi"/>
          <w:szCs w:val="24"/>
        </w:rPr>
        <w:t xml:space="preserve">he applicant diversity survey includes a vetted privacy statement that </w:t>
      </w:r>
      <w:r>
        <w:rPr>
          <w:rFonts w:cstheme="minorHAnsi"/>
          <w:szCs w:val="24"/>
        </w:rPr>
        <w:t>affirms that t</w:t>
      </w:r>
      <w:r w:rsidRPr="00DD0C8A">
        <w:rPr>
          <w:rFonts w:cstheme="minorHAnsi"/>
          <w:szCs w:val="24"/>
        </w:rPr>
        <w:t>he data collected is aggregated and analyzed</w:t>
      </w:r>
      <w:r>
        <w:rPr>
          <w:rFonts w:cstheme="minorHAnsi"/>
          <w:szCs w:val="24"/>
        </w:rPr>
        <w:t xml:space="preserve"> confidentially and for what purpose applicant details or individual responses will be </w:t>
      </w:r>
      <w:r w:rsidRPr="00DD0C8A">
        <w:rPr>
          <w:rFonts w:cstheme="minorHAnsi"/>
          <w:szCs w:val="24"/>
        </w:rPr>
        <w:t>shared</w:t>
      </w:r>
      <w:r>
        <w:rPr>
          <w:rFonts w:cstheme="minorHAnsi"/>
          <w:szCs w:val="24"/>
        </w:rPr>
        <w:t>, if at all</w:t>
      </w:r>
      <w:r w:rsidRPr="005831AD">
        <w:rPr>
          <w:rFonts w:cstheme="minorHAnsi"/>
          <w:szCs w:val="24"/>
        </w:rPr>
        <w:t xml:space="preserve">. Provisions are being explored to provide record-level data to Employment Equity Advisors </w:t>
      </w:r>
      <w:r>
        <w:rPr>
          <w:rFonts w:cstheme="minorHAnsi"/>
          <w:szCs w:val="24"/>
        </w:rPr>
        <w:t xml:space="preserve">as well as Portfolio and Faculty Equity Leads </w:t>
      </w:r>
      <w:r w:rsidRPr="005831AD">
        <w:rPr>
          <w:rFonts w:cstheme="minorHAnsi"/>
          <w:szCs w:val="24"/>
        </w:rPr>
        <w:t>depending on their EDI</w:t>
      </w:r>
      <w:r>
        <w:rPr>
          <w:rFonts w:cstheme="minorHAnsi"/>
          <w:szCs w:val="24"/>
        </w:rPr>
        <w:t xml:space="preserve"> </w:t>
      </w:r>
      <w:r w:rsidRPr="005831AD">
        <w:rPr>
          <w:rFonts w:cstheme="minorHAnsi"/>
          <w:szCs w:val="24"/>
        </w:rPr>
        <w:t>proficiencies and broader roles to advance EDI</w:t>
      </w:r>
      <w:r>
        <w:rPr>
          <w:rFonts w:cstheme="minorHAnsi"/>
          <w:szCs w:val="24"/>
        </w:rPr>
        <w:t xml:space="preserve"> and decolonization priorities. This will be</w:t>
      </w:r>
      <w:r w:rsidRPr="005831AD">
        <w:rPr>
          <w:rFonts w:cstheme="minorHAnsi"/>
          <w:szCs w:val="24"/>
        </w:rPr>
        <w:t xml:space="preserve"> assess</w:t>
      </w:r>
      <w:r>
        <w:rPr>
          <w:rFonts w:cstheme="minorHAnsi"/>
          <w:szCs w:val="24"/>
        </w:rPr>
        <w:t>ed</w:t>
      </w:r>
      <w:r w:rsidRPr="005831AD">
        <w:rPr>
          <w:rFonts w:cstheme="minorHAnsi"/>
          <w:szCs w:val="24"/>
        </w:rPr>
        <w:t xml:space="preserve"> by the Associate Vice-President, Equity &amp; Inclusion (AVPEI) who is the</w:t>
      </w:r>
      <w:r>
        <w:rPr>
          <w:rFonts w:cstheme="minorHAnsi"/>
          <w:szCs w:val="24"/>
        </w:rPr>
        <w:t xml:space="preserve"> university’s</w:t>
      </w:r>
      <w:r w:rsidRPr="005831AD">
        <w:rPr>
          <w:rFonts w:cstheme="minorHAnsi"/>
          <w:szCs w:val="24"/>
        </w:rPr>
        <w:t xml:space="preserve"> </w:t>
      </w:r>
      <w:r>
        <w:rPr>
          <w:rFonts w:cstheme="minorHAnsi"/>
          <w:szCs w:val="24"/>
        </w:rPr>
        <w:t>D</w:t>
      </w:r>
      <w:r w:rsidRPr="005831AD">
        <w:rPr>
          <w:rFonts w:cstheme="minorHAnsi"/>
          <w:szCs w:val="24"/>
        </w:rPr>
        <w:t xml:space="preserve">ata </w:t>
      </w:r>
      <w:r>
        <w:rPr>
          <w:rFonts w:cstheme="minorHAnsi"/>
          <w:szCs w:val="24"/>
        </w:rPr>
        <w:t>S</w:t>
      </w:r>
      <w:r w:rsidRPr="005831AD">
        <w:rPr>
          <w:rFonts w:cstheme="minorHAnsi"/>
          <w:szCs w:val="24"/>
        </w:rPr>
        <w:t xml:space="preserve">teward responsible for approving equity data collection and reporting requests. </w:t>
      </w:r>
      <w:r w:rsidRPr="00396D99">
        <w:t>With respect to comparisons, key data points include:</w:t>
      </w:r>
    </w:p>
    <w:p w14:paraId="09DE8055" w14:textId="77777777" w:rsidR="00BF2E8B" w:rsidRPr="00396D99" w:rsidRDefault="00BF2E8B" w:rsidP="00BF2E8B"/>
    <w:p w14:paraId="37EE009D" w14:textId="77777777" w:rsidR="00BF2E8B" w:rsidRPr="00A0227C" w:rsidRDefault="00BF2E8B" w:rsidP="00A614D5">
      <w:pPr>
        <w:numPr>
          <w:ilvl w:val="0"/>
          <w:numId w:val="5"/>
        </w:numPr>
        <w:pBdr>
          <w:top w:val="nil"/>
          <w:left w:val="nil"/>
          <w:bottom w:val="nil"/>
          <w:right w:val="nil"/>
          <w:between w:val="nil"/>
        </w:pBdr>
        <w:rPr>
          <w:color w:val="000000"/>
        </w:rPr>
      </w:pPr>
      <w:r w:rsidRPr="00396D99">
        <w:rPr>
          <w:color w:val="000000"/>
          <w:highlight w:val="white"/>
        </w:rPr>
        <w:t xml:space="preserve">Demographic composition of an applicant </w:t>
      </w:r>
      <w:r w:rsidRPr="00A0227C">
        <w:rPr>
          <w:color w:val="000000"/>
        </w:rPr>
        <w:t>pool</w:t>
      </w:r>
    </w:p>
    <w:p w14:paraId="409A68AB" w14:textId="77777777" w:rsidR="00BF2E8B" w:rsidRDefault="00BF2E8B" w:rsidP="00A614D5">
      <w:pPr>
        <w:numPr>
          <w:ilvl w:val="0"/>
          <w:numId w:val="5"/>
        </w:numPr>
        <w:pBdr>
          <w:top w:val="nil"/>
          <w:left w:val="nil"/>
          <w:bottom w:val="nil"/>
          <w:right w:val="nil"/>
          <w:between w:val="nil"/>
        </w:pBdr>
        <w:rPr>
          <w:color w:val="000000"/>
        </w:rPr>
      </w:pPr>
      <w:r w:rsidRPr="00A0227C">
        <w:rPr>
          <w:color w:val="000000"/>
        </w:rPr>
        <w:t>Comparison of an applicant pool to overall UBC workforce demographics (current staff, faculty) based on UBC’s Employment Equity Survey</w:t>
      </w:r>
    </w:p>
    <w:p w14:paraId="7EAE3598" w14:textId="77777777" w:rsidR="00BF2E8B" w:rsidRPr="00A0227C" w:rsidRDefault="00BF2E8B" w:rsidP="00A614D5">
      <w:pPr>
        <w:numPr>
          <w:ilvl w:val="0"/>
          <w:numId w:val="5"/>
        </w:numPr>
        <w:pBdr>
          <w:top w:val="nil"/>
          <w:left w:val="nil"/>
          <w:bottom w:val="nil"/>
          <w:right w:val="nil"/>
          <w:between w:val="nil"/>
        </w:pBdr>
        <w:rPr>
          <w:color w:val="000000"/>
        </w:rPr>
      </w:pPr>
      <w:r w:rsidRPr="00A0227C">
        <w:rPr>
          <w:color w:val="000000"/>
        </w:rPr>
        <w:t xml:space="preserve">Comparison of an applicant pool to regional (Vancouver or Kelowna) and national workforce </w:t>
      </w:r>
    </w:p>
    <w:p w14:paraId="7C4B0160" w14:textId="0E6DF193" w:rsidR="00BF2E8B" w:rsidRDefault="00BF2E8B" w:rsidP="00BF2E8B"/>
    <w:p w14:paraId="2AD953CB" w14:textId="27B4910D" w:rsidR="006A521B" w:rsidRDefault="006A521B">
      <w:pPr>
        <w:spacing w:after="160" w:line="259" w:lineRule="auto"/>
      </w:pPr>
      <w:r>
        <w:br w:type="page"/>
      </w:r>
    </w:p>
    <w:p w14:paraId="552D6927" w14:textId="77777777" w:rsidR="00993933" w:rsidRPr="00317182" w:rsidRDefault="00993933" w:rsidP="00BF2E8B"/>
    <w:p w14:paraId="6480B523" w14:textId="77777777" w:rsidR="00BF2E8B" w:rsidRPr="0087446B" w:rsidRDefault="00BF2E8B" w:rsidP="00993933">
      <w:pPr>
        <w:pStyle w:val="Heading5"/>
        <w:numPr>
          <w:ilvl w:val="0"/>
          <w:numId w:val="24"/>
        </w:numPr>
        <w:rPr>
          <w:u w:val="single"/>
        </w:rPr>
      </w:pPr>
      <w:r w:rsidRPr="0087446B">
        <w:rPr>
          <w:u w:val="single"/>
        </w:rPr>
        <w:t>What questions can demographic data help me answer?</w:t>
      </w:r>
    </w:p>
    <w:p w14:paraId="38B1E3E5" w14:textId="77777777" w:rsidR="00BF2E8B" w:rsidRPr="00CE2C9D" w:rsidRDefault="00BF2E8B" w:rsidP="00BF2E8B"/>
    <w:p w14:paraId="1B809C6A" w14:textId="77777777" w:rsidR="00BF2E8B" w:rsidRPr="00396D99" w:rsidRDefault="00BF2E8B" w:rsidP="00BF2E8B">
      <w:pPr>
        <w:pBdr>
          <w:top w:val="nil"/>
          <w:left w:val="nil"/>
          <w:bottom w:val="nil"/>
          <w:right w:val="nil"/>
          <w:between w:val="nil"/>
        </w:pBdr>
        <w:spacing w:after="160"/>
        <w:rPr>
          <w:color w:val="000000"/>
        </w:rPr>
      </w:pPr>
      <w:r w:rsidRPr="00396D99">
        <w:rPr>
          <w:color w:val="000000"/>
        </w:rPr>
        <w:t>An analysis of this data can support decision makers to ask and answer a variety of questions related to recruitment practices, including:</w:t>
      </w:r>
    </w:p>
    <w:p w14:paraId="2FFD4847" w14:textId="1A2226D6" w:rsidR="00BF2E8B" w:rsidRPr="00396D99" w:rsidRDefault="00BF2E8B" w:rsidP="00A614D5">
      <w:pPr>
        <w:numPr>
          <w:ilvl w:val="0"/>
          <w:numId w:val="10"/>
        </w:numPr>
        <w:pBdr>
          <w:top w:val="nil"/>
          <w:left w:val="nil"/>
          <w:bottom w:val="nil"/>
          <w:right w:val="nil"/>
          <w:between w:val="nil"/>
        </w:pBdr>
        <w:rPr>
          <w:color w:val="000000"/>
        </w:rPr>
      </w:pPr>
      <w:r w:rsidRPr="00396D99">
        <w:rPr>
          <w:color w:val="000000"/>
        </w:rPr>
        <w:t xml:space="preserve">Are respondents to a job ad </w:t>
      </w:r>
      <w:r w:rsidRPr="00396D99">
        <w:rPr>
          <w:i/>
          <w:color w:val="000000"/>
        </w:rPr>
        <w:t>disproportionately</w:t>
      </w:r>
      <w:r w:rsidRPr="00396D99">
        <w:rPr>
          <w:color w:val="000000"/>
        </w:rPr>
        <w:t xml:space="preserve"> representative of particular demographic groups </w:t>
      </w:r>
      <w:r>
        <w:rPr>
          <w:rFonts w:ascii="Calibri" w:hAnsi="Calibri" w:cs="Calibri"/>
        </w:rPr>
        <w:t>(</w:t>
      </w:r>
      <w:r w:rsidRPr="00396D99">
        <w:rPr>
          <w:color w:val="000000"/>
        </w:rPr>
        <w:t>i.e.</w:t>
      </w:r>
      <w:r w:rsidR="00334E40">
        <w:rPr>
          <w:color w:val="000000"/>
        </w:rPr>
        <w:t>,</w:t>
      </w:r>
      <w:r w:rsidRPr="00396D99">
        <w:rPr>
          <w:color w:val="000000"/>
        </w:rPr>
        <w:t xml:space="preserve"> </w:t>
      </w:r>
      <w:r>
        <w:rPr>
          <w:rFonts w:ascii="Calibri" w:hAnsi="Calibri" w:cs="Calibri"/>
        </w:rPr>
        <w:t>w</w:t>
      </w:r>
      <w:r w:rsidRPr="00715E7E">
        <w:rPr>
          <w:rFonts w:ascii="Calibri" w:hAnsi="Calibri" w:cs="Calibri"/>
        </w:rPr>
        <w:t>ho</w:t>
      </w:r>
      <w:r w:rsidRPr="00396D99">
        <w:rPr>
          <w:color w:val="000000"/>
        </w:rPr>
        <w:t xml:space="preserve"> is more likely to apply? Who are job ads systematically not reaching</w:t>
      </w:r>
      <w:r w:rsidRPr="00715E7E">
        <w:rPr>
          <w:rFonts w:ascii="Calibri" w:hAnsi="Calibri" w:cs="Calibri"/>
        </w:rPr>
        <w:t>?</w:t>
      </w:r>
      <w:r>
        <w:rPr>
          <w:rFonts w:ascii="Calibri" w:hAnsi="Calibri" w:cs="Calibri"/>
        </w:rPr>
        <w:t>)?</w:t>
      </w:r>
    </w:p>
    <w:p w14:paraId="22CAA75C" w14:textId="77777777" w:rsidR="00BF2E8B" w:rsidRPr="00396D99" w:rsidRDefault="00BF2E8B" w:rsidP="00A614D5">
      <w:pPr>
        <w:numPr>
          <w:ilvl w:val="0"/>
          <w:numId w:val="10"/>
        </w:numPr>
        <w:pBdr>
          <w:top w:val="nil"/>
          <w:left w:val="nil"/>
          <w:bottom w:val="nil"/>
          <w:right w:val="nil"/>
          <w:between w:val="nil"/>
        </w:pBdr>
        <w:rPr>
          <w:color w:val="000000"/>
        </w:rPr>
      </w:pPr>
      <w:r w:rsidRPr="00396D99">
        <w:rPr>
          <w:color w:val="000000"/>
        </w:rPr>
        <w:t xml:space="preserve">How do job applicants compare to the available pool in the comparative workforce (either regionally or nationally)? Are there </w:t>
      </w:r>
      <w:r w:rsidRPr="00396D99">
        <w:rPr>
          <w:i/>
          <w:color w:val="000000"/>
        </w:rPr>
        <w:t>gaps</w:t>
      </w:r>
      <w:r w:rsidRPr="00396D99">
        <w:rPr>
          <w:color w:val="000000"/>
        </w:rPr>
        <w:t xml:space="preserve"> (disproportionately higher/ lower when compared to the regional and national workforce)? </w:t>
      </w:r>
    </w:p>
    <w:p w14:paraId="5383268C" w14:textId="77777777" w:rsidR="00BF2E8B" w:rsidRDefault="00BF2E8B" w:rsidP="00A614D5">
      <w:pPr>
        <w:numPr>
          <w:ilvl w:val="0"/>
          <w:numId w:val="10"/>
        </w:numPr>
        <w:pBdr>
          <w:top w:val="nil"/>
          <w:left w:val="nil"/>
          <w:bottom w:val="nil"/>
          <w:right w:val="nil"/>
          <w:between w:val="nil"/>
        </w:pBdr>
        <w:rPr>
          <w:color w:val="000000"/>
        </w:rPr>
      </w:pPr>
      <w:r w:rsidRPr="00396D99">
        <w:rPr>
          <w:color w:val="000000"/>
        </w:rPr>
        <w:t>Are new hires disproportionately representative of particular demographic groups? Who might be systematically excluded?</w:t>
      </w:r>
    </w:p>
    <w:p w14:paraId="696AB68D" w14:textId="77777777" w:rsidR="00BF2E8B" w:rsidRDefault="00BF2E8B" w:rsidP="00A614D5">
      <w:pPr>
        <w:numPr>
          <w:ilvl w:val="0"/>
          <w:numId w:val="10"/>
        </w:numPr>
        <w:pBdr>
          <w:top w:val="nil"/>
          <w:left w:val="nil"/>
          <w:bottom w:val="nil"/>
          <w:right w:val="nil"/>
          <w:between w:val="nil"/>
        </w:pBdr>
        <w:rPr>
          <w:color w:val="000000"/>
        </w:rPr>
      </w:pPr>
      <w:r>
        <w:rPr>
          <w:color w:val="000000"/>
        </w:rPr>
        <w:t>What other data do you have (within the profession or discipline) to accurately reflect the proportion of qualified applicants available to draw from (Note: the challenge of the pipeline/pools of qualified applicants can be overstated without evidence to back up the statements).</w:t>
      </w:r>
    </w:p>
    <w:p w14:paraId="3DEA3C6E" w14:textId="77777777" w:rsidR="009129FB" w:rsidRPr="00396D99" w:rsidRDefault="009129FB" w:rsidP="009129FB">
      <w:pPr>
        <w:pBdr>
          <w:top w:val="nil"/>
          <w:left w:val="nil"/>
          <w:bottom w:val="nil"/>
          <w:right w:val="nil"/>
          <w:between w:val="nil"/>
        </w:pBdr>
        <w:ind w:left="720"/>
        <w:rPr>
          <w:color w:val="000000"/>
        </w:rPr>
      </w:pPr>
    </w:p>
    <w:p w14:paraId="5E1D0F71" w14:textId="77777777" w:rsidR="00BF2E8B" w:rsidRPr="0087446B" w:rsidRDefault="00BF2E8B" w:rsidP="00993933">
      <w:pPr>
        <w:pStyle w:val="Heading5"/>
        <w:numPr>
          <w:ilvl w:val="0"/>
          <w:numId w:val="24"/>
        </w:numPr>
        <w:rPr>
          <w:u w:val="single"/>
        </w:rPr>
      </w:pPr>
      <w:r w:rsidRPr="0087446B">
        <w:rPr>
          <w:u w:val="single"/>
        </w:rPr>
        <w:t xml:space="preserve">Who is authorized to look at applicant record-level </w:t>
      </w:r>
      <w:r w:rsidRPr="0087446B">
        <w:rPr>
          <w:u w:val="single"/>
          <w:lang w:val="en-CA"/>
        </w:rPr>
        <w:t xml:space="preserve">(individuals’) </w:t>
      </w:r>
      <w:r w:rsidRPr="0087446B">
        <w:rPr>
          <w:u w:val="single"/>
        </w:rPr>
        <w:t>self-ID data?</w:t>
      </w:r>
    </w:p>
    <w:p w14:paraId="1BE646D5" w14:textId="77777777" w:rsidR="00BF2E8B" w:rsidRDefault="00BF2E8B" w:rsidP="00BF2E8B">
      <w:pPr>
        <w:pBdr>
          <w:top w:val="nil"/>
          <w:left w:val="nil"/>
          <w:bottom w:val="nil"/>
          <w:right w:val="nil"/>
          <w:between w:val="nil"/>
        </w:pBdr>
        <w:spacing w:after="160"/>
        <w:rPr>
          <w:color w:val="000000"/>
        </w:rPr>
      </w:pPr>
    </w:p>
    <w:p w14:paraId="6C38189E" w14:textId="1B800ACB" w:rsidR="00BF2E8B" w:rsidRDefault="00BF2E8B" w:rsidP="00BF2E8B">
      <w:pPr>
        <w:pBdr>
          <w:top w:val="nil"/>
          <w:left w:val="nil"/>
          <w:bottom w:val="nil"/>
          <w:right w:val="nil"/>
          <w:between w:val="nil"/>
        </w:pBdr>
        <w:spacing w:after="160"/>
        <w:rPr>
          <w:color w:val="000000"/>
        </w:rPr>
      </w:pPr>
      <w:r w:rsidRPr="00396D99">
        <w:rPr>
          <w:color w:val="000000"/>
        </w:rPr>
        <w:t xml:space="preserve">The Associate Vice President, Equity </w:t>
      </w:r>
      <w:r w:rsidR="000B01B1">
        <w:rPr>
          <w:color w:val="000000"/>
        </w:rPr>
        <w:t>and</w:t>
      </w:r>
      <w:r w:rsidR="000B01B1" w:rsidRPr="00396D99">
        <w:rPr>
          <w:color w:val="000000"/>
        </w:rPr>
        <w:t xml:space="preserve"> </w:t>
      </w:r>
      <w:r w:rsidRPr="00396D99">
        <w:rPr>
          <w:color w:val="000000"/>
        </w:rPr>
        <w:t>Inclusio</w:t>
      </w:r>
      <w:r w:rsidR="00AC14AB">
        <w:rPr>
          <w:color w:val="000000"/>
        </w:rPr>
        <w:t>n i</w:t>
      </w:r>
      <w:r w:rsidRPr="00396D99">
        <w:rPr>
          <w:color w:val="000000"/>
        </w:rPr>
        <w:t xml:space="preserve">s the data steward for all employment equity data, including applicant </w:t>
      </w:r>
      <w:r>
        <w:rPr>
          <w:color w:val="000000"/>
        </w:rPr>
        <w:t>self-ID</w:t>
      </w:r>
      <w:r w:rsidRPr="00396D99">
        <w:rPr>
          <w:color w:val="000000"/>
        </w:rPr>
        <w:t xml:space="preserve"> data.  The AVPEI designates equity data analysts who are members of the </w:t>
      </w:r>
      <w:r w:rsidR="000B01B1">
        <w:rPr>
          <w:color w:val="000000"/>
        </w:rPr>
        <w:t>EIO</w:t>
      </w:r>
      <w:r>
        <w:rPr>
          <w:rFonts w:ascii="Calibri" w:hAnsi="Calibri" w:cs="Calibri"/>
        </w:rPr>
        <w:t xml:space="preserve"> </w:t>
      </w:r>
      <w:r w:rsidRPr="00396D99">
        <w:rPr>
          <w:color w:val="000000"/>
        </w:rPr>
        <w:t xml:space="preserve">and the Planning and Institutional Research (PAIR) Office to have access to record-level data for planning and evaluation purposes. These data analysts facilitate access to anonymized aggregated data by the hiring manager and record-level data only when appropriate </w:t>
      </w:r>
      <w:r>
        <w:rPr>
          <w:rFonts w:ascii="Calibri" w:hAnsi="Calibri" w:cs="Calibri"/>
        </w:rPr>
        <w:t xml:space="preserve">and when this has been clearly signaled to those completing the applicant diversity survey </w:t>
      </w:r>
      <w:r w:rsidRPr="00396D99">
        <w:rPr>
          <w:color w:val="000000"/>
        </w:rPr>
        <w:t xml:space="preserve">(e.g., for restricted and preferential hiring initiatives). </w:t>
      </w:r>
      <w:r>
        <w:rPr>
          <w:rFonts w:ascii="Calibri" w:hAnsi="Calibri" w:cs="Calibri"/>
        </w:rPr>
        <w:t>In</w:t>
      </w:r>
      <w:r w:rsidRPr="00396D99">
        <w:rPr>
          <w:color w:val="000000"/>
        </w:rPr>
        <w:t xml:space="preserve"> accordance with UBC’s privacy and confidentiality protocol of suppressing any given category where total respondents are fewer than five individuals, </w:t>
      </w:r>
      <w:r w:rsidRPr="00620A11">
        <w:rPr>
          <w:rFonts w:ascii="Calibri" w:hAnsi="Calibri" w:cs="Calibri"/>
        </w:rPr>
        <w:t>as long as data is anonymized and in aggregate</w:t>
      </w:r>
      <w:r w:rsidRPr="005F4ED9">
        <w:rPr>
          <w:rFonts w:ascii="Calibri" w:hAnsi="Calibri" w:cs="Calibri"/>
        </w:rPr>
        <w:t xml:space="preserve">, </w:t>
      </w:r>
      <w:r w:rsidRPr="00396D99">
        <w:rPr>
          <w:color w:val="000000"/>
        </w:rPr>
        <w:t>self-ID data can be shared with all members of a hiring committee.</w:t>
      </w:r>
    </w:p>
    <w:p w14:paraId="2A294810" w14:textId="77777777" w:rsidR="00993933" w:rsidRPr="00396D99" w:rsidRDefault="00993933" w:rsidP="00BF2E8B">
      <w:pPr>
        <w:pBdr>
          <w:top w:val="nil"/>
          <w:left w:val="nil"/>
          <w:bottom w:val="nil"/>
          <w:right w:val="nil"/>
          <w:between w:val="nil"/>
        </w:pBdr>
        <w:spacing w:after="160"/>
        <w:rPr>
          <w:color w:val="000000"/>
        </w:rPr>
      </w:pPr>
    </w:p>
    <w:p w14:paraId="3F154AED" w14:textId="77777777" w:rsidR="00BF2E8B" w:rsidRPr="0087446B" w:rsidRDefault="00BF2E8B" w:rsidP="00993933">
      <w:pPr>
        <w:pStyle w:val="Heading5"/>
        <w:numPr>
          <w:ilvl w:val="0"/>
          <w:numId w:val="24"/>
        </w:numPr>
        <w:rPr>
          <w:u w:val="single"/>
        </w:rPr>
      </w:pPr>
      <w:r w:rsidRPr="0087446B">
        <w:rPr>
          <w:u w:val="single"/>
        </w:rPr>
        <w:t>When is it appropriate for search committees to look at record-level data (vs aggregate data)?</w:t>
      </w:r>
    </w:p>
    <w:p w14:paraId="2EE844BC" w14:textId="77777777" w:rsidR="00BF2E8B" w:rsidRDefault="00BF2E8B" w:rsidP="00BF2E8B">
      <w:pPr>
        <w:pBdr>
          <w:top w:val="nil"/>
          <w:left w:val="nil"/>
          <w:bottom w:val="nil"/>
          <w:right w:val="nil"/>
          <w:between w:val="nil"/>
        </w:pBdr>
        <w:tabs>
          <w:tab w:val="left" w:pos="2010"/>
        </w:tabs>
        <w:spacing w:after="160"/>
        <w:rPr>
          <w:color w:val="000000"/>
        </w:rPr>
      </w:pPr>
    </w:p>
    <w:p w14:paraId="1FA1A396" w14:textId="0CBE4A6F" w:rsidR="00BF2E8B" w:rsidRDefault="00BF2E8B" w:rsidP="00BF2E8B">
      <w:pPr>
        <w:pBdr>
          <w:top w:val="nil"/>
          <w:left w:val="nil"/>
          <w:bottom w:val="nil"/>
          <w:right w:val="nil"/>
          <w:between w:val="nil"/>
        </w:pBdr>
        <w:tabs>
          <w:tab w:val="left" w:pos="2010"/>
        </w:tabs>
        <w:spacing w:after="160"/>
        <w:rPr>
          <w:color w:val="000000"/>
        </w:rPr>
      </w:pPr>
      <w:r w:rsidRPr="00396D99">
        <w:rPr>
          <w:color w:val="000000"/>
        </w:rPr>
        <w:t xml:space="preserve">In most cases, anonymized aggregate summaries of applicant </w:t>
      </w:r>
      <w:r>
        <w:rPr>
          <w:color w:val="000000"/>
        </w:rPr>
        <w:t>self-ID</w:t>
      </w:r>
      <w:r w:rsidRPr="00396D99">
        <w:rPr>
          <w:color w:val="000000"/>
        </w:rPr>
        <w:t xml:space="preserve"> data </w:t>
      </w:r>
      <w:r>
        <w:rPr>
          <w:rFonts w:ascii="Calibri" w:hAnsi="Calibri" w:cs="Calibri"/>
        </w:rPr>
        <w:t>are</w:t>
      </w:r>
      <w:r w:rsidRPr="00396D99">
        <w:rPr>
          <w:color w:val="000000"/>
        </w:rPr>
        <w:t xml:space="preserve"> sufficient for search committee processes. An exception may be made when committees are recruiting using preferential or restricted hiring processes, such as is the case with UBC’s current special program for Canada Research Chairs. In such instances, a designated individual (e.g.</w:t>
      </w:r>
      <w:r w:rsidR="00334E40">
        <w:rPr>
          <w:color w:val="000000"/>
        </w:rPr>
        <w:t>,</w:t>
      </w:r>
      <w:r w:rsidRPr="00396D99">
        <w:rPr>
          <w:color w:val="000000"/>
        </w:rPr>
        <w:t xml:space="preserve"> EIO data analyst) may support search committees by verifying a candidate’s self-ID to determine eligibility for a posted role. This is usually done by simply affirming that the candidate’s responses align with the specified eligibility criteria (e.g</w:t>
      </w:r>
      <w:r>
        <w:rPr>
          <w:rFonts w:ascii="Calibri" w:hAnsi="Calibri" w:cs="Calibri"/>
        </w:rPr>
        <w:t>.,</w:t>
      </w:r>
      <w:r w:rsidRPr="00396D99">
        <w:rPr>
          <w:color w:val="000000"/>
        </w:rPr>
        <w:t xml:space="preserve"> a position restricted to faculty who identify as disabled or Indigenous</w:t>
      </w:r>
      <w:r>
        <w:rPr>
          <w:rFonts w:ascii="Calibri" w:hAnsi="Calibri" w:cs="Calibri"/>
        </w:rPr>
        <w:t>), after having clearly indicated this in the survey. It does</w:t>
      </w:r>
      <w:r w:rsidRPr="00396D99">
        <w:rPr>
          <w:color w:val="000000"/>
        </w:rPr>
        <w:t xml:space="preserve"> not </w:t>
      </w:r>
      <w:r>
        <w:rPr>
          <w:rFonts w:ascii="Calibri" w:hAnsi="Calibri" w:cs="Calibri"/>
        </w:rPr>
        <w:t>include</w:t>
      </w:r>
      <w:r w:rsidRPr="00396D99">
        <w:rPr>
          <w:color w:val="000000"/>
        </w:rPr>
        <w:t xml:space="preserve"> supplying the committee with individual candidates’ full slate of self-ID responses directly.</w:t>
      </w:r>
    </w:p>
    <w:p w14:paraId="7B3A35C6" w14:textId="77777777" w:rsidR="00993933" w:rsidRPr="00396D99" w:rsidRDefault="00993933" w:rsidP="00BF2E8B">
      <w:pPr>
        <w:pBdr>
          <w:top w:val="nil"/>
          <w:left w:val="nil"/>
          <w:bottom w:val="nil"/>
          <w:right w:val="nil"/>
          <w:between w:val="nil"/>
        </w:pBdr>
        <w:tabs>
          <w:tab w:val="left" w:pos="2010"/>
        </w:tabs>
        <w:spacing w:after="160"/>
        <w:rPr>
          <w:color w:val="000000"/>
        </w:rPr>
      </w:pPr>
    </w:p>
    <w:p w14:paraId="170D6951" w14:textId="77777777" w:rsidR="00BF2E8B" w:rsidRPr="0087446B" w:rsidRDefault="00BF2E8B" w:rsidP="00993933">
      <w:pPr>
        <w:pStyle w:val="Heading6"/>
        <w:numPr>
          <w:ilvl w:val="0"/>
          <w:numId w:val="24"/>
        </w:numPr>
        <w:rPr>
          <w:u w:val="single"/>
        </w:rPr>
      </w:pPr>
      <w:r w:rsidRPr="0087446B">
        <w:rPr>
          <w:u w:val="single"/>
        </w:rPr>
        <w:lastRenderedPageBreak/>
        <w:t xml:space="preserve">What do we do with information from the application package </w:t>
      </w:r>
      <w:r w:rsidRPr="0087446B">
        <w:rPr>
          <w:u w:val="single"/>
          <w:lang w:val="en-CA"/>
        </w:rPr>
        <w:t>that could indicate</w:t>
      </w:r>
      <w:r w:rsidRPr="0087446B">
        <w:rPr>
          <w:u w:val="single"/>
        </w:rPr>
        <w:t xml:space="preserve"> a candidate’s membership in HPSM groups </w:t>
      </w:r>
      <w:r w:rsidRPr="0087446B">
        <w:rPr>
          <w:u w:val="single"/>
          <w:lang w:val="en-CA"/>
        </w:rPr>
        <w:t xml:space="preserve">even </w:t>
      </w:r>
      <w:r w:rsidRPr="0087446B">
        <w:rPr>
          <w:u w:val="single"/>
        </w:rPr>
        <w:t xml:space="preserve">if they did not disclose in the applicant </w:t>
      </w:r>
      <w:r w:rsidRPr="0087446B">
        <w:rPr>
          <w:u w:val="single"/>
          <w:lang w:val="en-CA"/>
        </w:rPr>
        <w:t>diversity</w:t>
      </w:r>
      <w:r w:rsidRPr="0087446B">
        <w:rPr>
          <w:u w:val="single"/>
        </w:rPr>
        <w:t xml:space="preserve"> survey?</w:t>
      </w:r>
    </w:p>
    <w:p w14:paraId="788E0843" w14:textId="77777777" w:rsidR="00BF2E8B" w:rsidRDefault="00BF2E8B" w:rsidP="00BF2E8B"/>
    <w:p w14:paraId="7BDFE93F" w14:textId="77777777" w:rsidR="00BF2E8B" w:rsidRPr="00396D99" w:rsidRDefault="00BF2E8B" w:rsidP="00BF2E8B">
      <w:r w:rsidRPr="00396D99">
        <w:t>This should be considered and discussed explicitly ahead of time by the search committee. With the exception of restricted and/or preferential hiring processes, it is not appropriate to make hiring decisions on the basis of someone’s identity or membership in a HPSM group. Even if the person discloses an HPSM identity or appears to be visibly part of an HPSM group, this information in itself should not be considered to be relevant as it is not, in and of itself, a qualification for a position.</w:t>
      </w:r>
    </w:p>
    <w:p w14:paraId="58042047" w14:textId="4D54555D" w:rsidR="00BF2E8B" w:rsidRPr="00396D99" w:rsidRDefault="00BF2E8B" w:rsidP="00BF2E8B">
      <w:r>
        <w:t>Committees should focus on the criteria that they have established and around which they have built the job advertisement. By making sure that the job ad and criteria integrates EDI considerations</w:t>
      </w:r>
      <w:r w:rsidR="739DAC1E">
        <w:t>,</w:t>
      </w:r>
      <w:r>
        <w:t xml:space="preserve"> such </w:t>
      </w:r>
      <w:r w:rsidRPr="31147C80">
        <w:rPr>
          <w:lang w:val="en-CA"/>
        </w:rPr>
        <w:t xml:space="preserve">as </w:t>
      </w:r>
      <w:r>
        <w:t>the importance of diverse perspectives, the value of lived experience, or experience working with HPSM community, the committee makes it more likely to select candidates who belong to HPSM groups for their qualifications rather than their identity alone.</w:t>
      </w:r>
    </w:p>
    <w:p w14:paraId="78ED00EE" w14:textId="46052F68" w:rsidR="00770C1B" w:rsidRDefault="00770C1B" w:rsidP="00770C1B">
      <w:pPr>
        <w:pStyle w:val="Heading1"/>
      </w:pPr>
      <w:bookmarkStart w:id="158" w:name="_Appendix_4_–"/>
      <w:bookmarkStart w:id="159" w:name="_Toc146656108"/>
      <w:bookmarkStart w:id="160" w:name="_Toc161389299"/>
      <w:bookmarkEnd w:id="158"/>
      <w:r>
        <w:t>Appendix 4</w:t>
      </w:r>
      <w:r w:rsidR="000B01B1">
        <w:t xml:space="preserve">: </w:t>
      </w:r>
      <w:r>
        <w:t>Scre</w:t>
      </w:r>
      <w:r w:rsidR="00AB7C88">
        <w:t>e</w:t>
      </w:r>
      <w:r>
        <w:t>ning &amp; Shortlisting</w:t>
      </w:r>
      <w:bookmarkEnd w:id="159"/>
      <w:bookmarkEnd w:id="160"/>
    </w:p>
    <w:p w14:paraId="3749A784" w14:textId="77777777" w:rsidR="00F10035" w:rsidRPr="00F10035" w:rsidRDefault="00F10035" w:rsidP="00F10035"/>
    <w:p w14:paraId="1FAC52F0" w14:textId="3B48E21C" w:rsidR="00770C1B" w:rsidRDefault="00770C1B" w:rsidP="00A5121E">
      <w:pPr>
        <w:pStyle w:val="Heading3"/>
        <w:rPr>
          <w:highlight w:val="white"/>
        </w:rPr>
      </w:pPr>
      <w:bookmarkStart w:id="161" w:name="_Toc146656109"/>
      <w:r w:rsidRPr="6BF0A235">
        <w:rPr>
          <w:highlight w:val="white"/>
        </w:rPr>
        <w:t xml:space="preserve">4.1 Considerations for </w:t>
      </w:r>
      <w:r w:rsidR="000B01B1" w:rsidRPr="6BF0A235">
        <w:rPr>
          <w:highlight w:val="white"/>
        </w:rPr>
        <w:t>employing inclusive applicant screening and shortlisting processes</w:t>
      </w:r>
      <w:bookmarkEnd w:id="161"/>
    </w:p>
    <w:p w14:paraId="30F68ED1" w14:textId="77777777" w:rsidR="00F10035" w:rsidRDefault="00F10035" w:rsidP="00F10035">
      <w:pPr>
        <w:rPr>
          <w:highlight w:val="white"/>
        </w:rPr>
      </w:pPr>
    </w:p>
    <w:p w14:paraId="384C2E24" w14:textId="04406B11" w:rsidR="00F15D0A" w:rsidRDefault="00F15D0A" w:rsidP="00144BC6">
      <w:pPr>
        <w:pStyle w:val="Heading4"/>
        <w:spacing w:after="240"/>
      </w:pPr>
      <w:r>
        <w:t>4.1a Minimizing bias in the screening and shortlisting process</w:t>
      </w:r>
    </w:p>
    <w:p w14:paraId="49E48CAC" w14:textId="77777777" w:rsidR="000B01B1" w:rsidRDefault="00F10035" w:rsidP="00F10035">
      <w:r w:rsidRPr="109DA137">
        <w:t>At the screening stage, if there is any subjective judgement required or openness to equivalencies, err on the side of screening in rather than screening out – be open to learning more if the minimum qualifications are ambiguous or the entirety of the application suggests there could be equivalency of education and experience, where the position has indicated this equivalency will be considered.</w:t>
      </w:r>
      <w:r w:rsidR="00993933" w:rsidRPr="109DA137">
        <w:t xml:space="preserve"> </w:t>
      </w:r>
      <w:r w:rsidRPr="109DA137">
        <w:t xml:space="preserve">Independently rating candidates before group deliberations serves to minimize group/conformity bias. </w:t>
      </w:r>
    </w:p>
    <w:p w14:paraId="6A6206AF" w14:textId="77777777" w:rsidR="000B01B1" w:rsidRDefault="000B01B1" w:rsidP="00F10035"/>
    <w:p w14:paraId="34B7B877" w14:textId="27F7D98F" w:rsidR="00F10035" w:rsidRDefault="00F10035" w:rsidP="00F10035">
      <w:pPr>
        <w:rPr>
          <w:rFonts w:cstheme="minorHAnsi"/>
          <w:szCs w:val="24"/>
        </w:rPr>
      </w:pPr>
      <w:r w:rsidRPr="008A1782">
        <w:t>There is both an art and a science to evaluating candidate responses through the different</w:t>
      </w:r>
      <w:r w:rsidRPr="008A1782">
        <w:rPr>
          <w:b/>
        </w:rPr>
        <w:t xml:space="preserve"> </w:t>
      </w:r>
      <w:r w:rsidRPr="008A1782">
        <w:t xml:space="preserve">phases of the search process. Remember, many factors are at play and the environment is a constructed situation where both candidates and </w:t>
      </w:r>
      <w:r w:rsidRPr="00125F07">
        <w:t xml:space="preserve">committee members are performing in </w:t>
      </w:r>
      <w:r w:rsidRPr="00125F07">
        <w:rPr>
          <w:rFonts w:cstheme="minorHAnsi"/>
        </w:rPr>
        <w:t>particular interviewee/</w:t>
      </w:r>
      <w:proofErr w:type="spellStart"/>
      <w:r w:rsidRPr="00125F07">
        <w:rPr>
          <w:rFonts w:cstheme="minorHAnsi"/>
        </w:rPr>
        <w:t>assessee</w:t>
      </w:r>
      <w:proofErr w:type="spellEnd"/>
      <w:r w:rsidRPr="00125F07">
        <w:rPr>
          <w:rFonts w:cstheme="minorHAnsi"/>
        </w:rPr>
        <w:t xml:space="preserve"> and interviewer/assessor roles. Thoughtful deliberation after independent evaluation is key to reinforcing or shifting perspectives, while </w:t>
      </w:r>
      <w:proofErr w:type="spellStart"/>
      <w:r w:rsidRPr="00125F07">
        <w:rPr>
          <w:rFonts w:cstheme="minorHAnsi"/>
        </w:rPr>
        <w:t>forefronting</w:t>
      </w:r>
      <w:proofErr w:type="spellEnd"/>
      <w:r w:rsidRPr="00125F07">
        <w:rPr>
          <w:rFonts w:cstheme="minorHAnsi"/>
        </w:rPr>
        <w:t xml:space="preserve"> equity and fairness. </w:t>
      </w:r>
      <w:r>
        <w:rPr>
          <w:rFonts w:cstheme="minorHAnsi"/>
          <w:szCs w:val="24"/>
        </w:rPr>
        <w:t xml:space="preserve">Engaging mindful deliberations may mean surfacing the assumptions that underlie some bias. For example, </w:t>
      </w:r>
      <w:r w:rsidRPr="008A1782">
        <w:rPr>
          <w:rFonts w:cstheme="minorHAnsi"/>
          <w:szCs w:val="24"/>
        </w:rPr>
        <w:t xml:space="preserve">HPSM candidates may have chosen to attend institutions </w:t>
      </w:r>
      <w:r>
        <w:rPr>
          <w:rFonts w:cstheme="minorHAnsi"/>
          <w:szCs w:val="24"/>
        </w:rPr>
        <w:t xml:space="preserve">that are perceived to be less prestigious </w:t>
      </w:r>
      <w:r w:rsidRPr="008A1782">
        <w:rPr>
          <w:rFonts w:cstheme="minorHAnsi"/>
          <w:szCs w:val="24"/>
        </w:rPr>
        <w:t xml:space="preserve">because of </w:t>
      </w:r>
      <w:r>
        <w:rPr>
          <w:rFonts w:cstheme="minorHAnsi"/>
          <w:szCs w:val="24"/>
        </w:rPr>
        <w:t xml:space="preserve">the </w:t>
      </w:r>
      <w:r w:rsidRPr="008A1782">
        <w:rPr>
          <w:rFonts w:cstheme="minorHAnsi"/>
          <w:szCs w:val="24"/>
        </w:rPr>
        <w:t xml:space="preserve">available opportunities </w:t>
      </w:r>
      <w:r>
        <w:rPr>
          <w:rFonts w:cstheme="minorHAnsi"/>
          <w:szCs w:val="24"/>
        </w:rPr>
        <w:t xml:space="preserve">and </w:t>
      </w:r>
      <w:r w:rsidRPr="008A1782">
        <w:rPr>
          <w:rFonts w:cstheme="minorHAnsi"/>
          <w:szCs w:val="24"/>
        </w:rPr>
        <w:t>supports</w:t>
      </w:r>
      <w:r>
        <w:rPr>
          <w:rFonts w:cstheme="minorHAnsi"/>
          <w:szCs w:val="24"/>
        </w:rPr>
        <w:t xml:space="preserve"> that they could offer (including disciplinary alignment), rather than because they were not competitive to get into institutions that are perceived as more prestigious</w:t>
      </w:r>
      <w:r w:rsidRPr="008A1782">
        <w:rPr>
          <w:rFonts w:cstheme="minorHAnsi"/>
          <w:szCs w:val="24"/>
        </w:rPr>
        <w:t>.</w:t>
      </w:r>
    </w:p>
    <w:p w14:paraId="072C6CEC" w14:textId="77777777" w:rsidR="00F10035" w:rsidRDefault="00F10035" w:rsidP="00F10035">
      <w:pPr>
        <w:rPr>
          <w:rFonts w:cstheme="minorHAnsi"/>
          <w:szCs w:val="24"/>
        </w:rPr>
      </w:pPr>
    </w:p>
    <w:p w14:paraId="4E5B5C58" w14:textId="58BC5F52" w:rsidR="00F10035" w:rsidRPr="00396D99" w:rsidRDefault="00F15D0A" w:rsidP="00F10035">
      <w:pPr>
        <w:pStyle w:val="Heading4"/>
      </w:pPr>
      <w:r>
        <w:t xml:space="preserve">4.1b </w:t>
      </w:r>
      <w:r w:rsidR="00F10035">
        <w:t xml:space="preserve">A Note </w:t>
      </w:r>
      <w:r w:rsidR="000B01B1">
        <w:t>about engaging the “committee of the whole”</w:t>
      </w:r>
    </w:p>
    <w:p w14:paraId="21F2882B" w14:textId="77777777" w:rsidR="00F10035" w:rsidRDefault="00F10035" w:rsidP="00F10035">
      <w:pPr>
        <w:rPr>
          <w:rFonts w:cstheme="minorHAnsi"/>
          <w:szCs w:val="24"/>
        </w:rPr>
      </w:pPr>
    </w:p>
    <w:p w14:paraId="7801369C" w14:textId="4C3CE8B6" w:rsidR="00F10035" w:rsidRPr="00477320" w:rsidRDefault="00F10035" w:rsidP="00F10035">
      <w:pPr>
        <w:rPr>
          <w:rFonts w:cstheme="minorHAnsi"/>
          <w:szCs w:val="24"/>
        </w:rPr>
      </w:pPr>
      <w:r w:rsidRPr="005831AD">
        <w:rPr>
          <w:rFonts w:cstheme="minorHAnsi"/>
          <w:szCs w:val="24"/>
        </w:rPr>
        <w:t xml:space="preserve">Where </w:t>
      </w:r>
      <w:r>
        <w:rPr>
          <w:rFonts w:cstheme="minorHAnsi"/>
          <w:szCs w:val="24"/>
        </w:rPr>
        <w:t>input</w:t>
      </w:r>
      <w:r w:rsidRPr="005831AD">
        <w:rPr>
          <w:rFonts w:cstheme="minorHAnsi"/>
          <w:szCs w:val="24"/>
        </w:rPr>
        <w:t xml:space="preserve"> from peers or stakeholders not sitting on the </w:t>
      </w:r>
      <w:r w:rsidR="000B01B1">
        <w:rPr>
          <w:rFonts w:cstheme="minorHAnsi"/>
          <w:szCs w:val="24"/>
        </w:rPr>
        <w:t>s</w:t>
      </w:r>
      <w:r w:rsidR="000B01B1" w:rsidRPr="005831AD">
        <w:rPr>
          <w:rFonts w:cstheme="minorHAnsi"/>
          <w:szCs w:val="24"/>
        </w:rPr>
        <w:t xml:space="preserve">earch </w:t>
      </w:r>
      <w:r w:rsidR="000B01B1">
        <w:rPr>
          <w:rFonts w:cstheme="minorHAnsi"/>
          <w:szCs w:val="24"/>
        </w:rPr>
        <w:t>c</w:t>
      </w:r>
      <w:r w:rsidRPr="005831AD">
        <w:rPr>
          <w:rFonts w:cstheme="minorHAnsi"/>
          <w:szCs w:val="24"/>
        </w:rPr>
        <w:t xml:space="preserve">ommittee is required, ensure that protocols </w:t>
      </w:r>
      <w:r>
        <w:rPr>
          <w:rFonts w:cstheme="minorHAnsi"/>
          <w:szCs w:val="24"/>
        </w:rPr>
        <w:t xml:space="preserve">and timing </w:t>
      </w:r>
      <w:r w:rsidRPr="005831AD">
        <w:rPr>
          <w:rFonts w:cstheme="minorHAnsi"/>
          <w:szCs w:val="24"/>
        </w:rPr>
        <w:t xml:space="preserve">for equitably soliciting and considering </w:t>
      </w:r>
      <w:r>
        <w:rPr>
          <w:rFonts w:cstheme="minorHAnsi"/>
          <w:szCs w:val="24"/>
        </w:rPr>
        <w:t>input</w:t>
      </w:r>
      <w:r w:rsidRPr="005831AD">
        <w:rPr>
          <w:rFonts w:cstheme="minorHAnsi"/>
          <w:szCs w:val="24"/>
        </w:rPr>
        <w:t xml:space="preserve"> </w:t>
      </w:r>
      <w:r>
        <w:rPr>
          <w:rFonts w:cstheme="minorHAnsi"/>
          <w:szCs w:val="24"/>
        </w:rPr>
        <w:t>are</w:t>
      </w:r>
      <w:r w:rsidRPr="005831AD">
        <w:rPr>
          <w:rFonts w:cstheme="minorHAnsi"/>
          <w:szCs w:val="24"/>
        </w:rPr>
        <w:t xml:space="preserve"> codified and followed. For example, if a </w:t>
      </w:r>
      <w:r w:rsidR="000B01B1">
        <w:rPr>
          <w:rFonts w:cstheme="minorHAnsi"/>
          <w:szCs w:val="24"/>
        </w:rPr>
        <w:t>d</w:t>
      </w:r>
      <w:r w:rsidR="000B01B1" w:rsidRPr="005831AD">
        <w:rPr>
          <w:rFonts w:cstheme="minorHAnsi"/>
          <w:szCs w:val="24"/>
        </w:rPr>
        <w:t xml:space="preserve">epartment </w:t>
      </w:r>
      <w:r w:rsidRPr="005831AD">
        <w:rPr>
          <w:rFonts w:cstheme="minorHAnsi"/>
          <w:szCs w:val="24"/>
        </w:rPr>
        <w:t>employs a “</w:t>
      </w:r>
      <w:r w:rsidR="000B01B1">
        <w:rPr>
          <w:rFonts w:cstheme="minorHAnsi"/>
          <w:szCs w:val="24"/>
        </w:rPr>
        <w:t>c</w:t>
      </w:r>
      <w:r w:rsidR="000B01B1" w:rsidRPr="005831AD">
        <w:rPr>
          <w:rFonts w:cstheme="minorHAnsi"/>
          <w:szCs w:val="24"/>
        </w:rPr>
        <w:t xml:space="preserve">ommittee </w:t>
      </w:r>
      <w:r w:rsidRPr="005831AD">
        <w:rPr>
          <w:rFonts w:cstheme="minorHAnsi"/>
          <w:szCs w:val="24"/>
        </w:rPr>
        <w:t xml:space="preserve">of the </w:t>
      </w:r>
      <w:r w:rsidR="000B01B1">
        <w:rPr>
          <w:rFonts w:cstheme="minorHAnsi"/>
          <w:szCs w:val="24"/>
        </w:rPr>
        <w:t>w</w:t>
      </w:r>
      <w:r w:rsidRPr="005831AD">
        <w:rPr>
          <w:rFonts w:cstheme="minorHAnsi"/>
          <w:szCs w:val="24"/>
        </w:rPr>
        <w:t xml:space="preserve">hole” approach to the search, where peers external to the search committee will provide </w:t>
      </w:r>
      <w:r>
        <w:rPr>
          <w:rFonts w:cstheme="minorHAnsi"/>
          <w:szCs w:val="24"/>
        </w:rPr>
        <w:t>opinions</w:t>
      </w:r>
      <w:r w:rsidRPr="005831AD">
        <w:rPr>
          <w:rFonts w:cstheme="minorHAnsi"/>
          <w:szCs w:val="24"/>
        </w:rPr>
        <w:t xml:space="preserve"> on candidate</w:t>
      </w:r>
      <w:r>
        <w:rPr>
          <w:rFonts w:cstheme="minorHAnsi"/>
          <w:szCs w:val="24"/>
        </w:rPr>
        <w:t xml:space="preserve"> application</w:t>
      </w:r>
      <w:r w:rsidRPr="005831AD">
        <w:rPr>
          <w:rFonts w:cstheme="minorHAnsi"/>
          <w:szCs w:val="24"/>
        </w:rPr>
        <w:t xml:space="preserve">s, the Chair of the </w:t>
      </w:r>
      <w:r w:rsidR="00F4102C">
        <w:rPr>
          <w:rFonts w:cstheme="minorHAnsi"/>
          <w:szCs w:val="24"/>
        </w:rPr>
        <w:t>d</w:t>
      </w:r>
      <w:r w:rsidR="00F4102C" w:rsidRPr="005831AD">
        <w:rPr>
          <w:rFonts w:cstheme="minorHAnsi"/>
          <w:szCs w:val="24"/>
        </w:rPr>
        <w:t xml:space="preserve">epartment </w:t>
      </w:r>
      <w:r w:rsidRPr="005831AD">
        <w:rPr>
          <w:rFonts w:cstheme="minorHAnsi"/>
          <w:szCs w:val="24"/>
        </w:rPr>
        <w:t xml:space="preserve">shall establish a process whereby all members who provide </w:t>
      </w:r>
      <w:r>
        <w:rPr>
          <w:rFonts w:cstheme="minorHAnsi"/>
          <w:szCs w:val="24"/>
        </w:rPr>
        <w:t>input</w:t>
      </w:r>
      <w:r w:rsidRPr="005831AD">
        <w:rPr>
          <w:rFonts w:cstheme="minorHAnsi"/>
          <w:szCs w:val="24"/>
        </w:rPr>
        <w:t xml:space="preserve"> on the merits of applications do so in a manner that adheres to principles of confidentiality, fairness, and equity</w:t>
      </w:r>
      <w:r w:rsidR="00F9359F">
        <w:rPr>
          <w:rFonts w:cstheme="minorHAnsi"/>
          <w:szCs w:val="24"/>
        </w:rPr>
        <w:t>. This includes</w:t>
      </w:r>
      <w:r w:rsidRPr="005831AD">
        <w:rPr>
          <w:rFonts w:cstheme="minorHAnsi"/>
          <w:szCs w:val="24"/>
        </w:rPr>
        <w:t xml:space="preserve"> informing candidates and obtaining their consent in advance of sharing their CVs and/or other application materials with members external to the search committee. Criteria for external </w:t>
      </w:r>
      <w:r>
        <w:rPr>
          <w:rFonts w:cstheme="minorHAnsi"/>
          <w:szCs w:val="24"/>
        </w:rPr>
        <w:t>input</w:t>
      </w:r>
      <w:r w:rsidRPr="005831AD">
        <w:rPr>
          <w:rFonts w:cstheme="minorHAnsi"/>
          <w:szCs w:val="24"/>
        </w:rPr>
        <w:t xml:space="preserve"> should be aligned with qualifications set out in the evaluation rubric.</w:t>
      </w:r>
      <w:r>
        <w:rPr>
          <w:rFonts w:cstheme="minorHAnsi"/>
          <w:szCs w:val="24"/>
        </w:rPr>
        <w:t xml:space="preserve"> </w:t>
      </w:r>
    </w:p>
    <w:p w14:paraId="61990278" w14:textId="77777777" w:rsidR="00770C1B" w:rsidRPr="00F9359F" w:rsidRDefault="00770C1B" w:rsidP="00A5121E">
      <w:pPr>
        <w:pStyle w:val="Heading3"/>
        <w:rPr>
          <w:highlight w:val="white"/>
        </w:rPr>
      </w:pPr>
      <w:bookmarkStart w:id="162" w:name="_Toc146656110"/>
      <w:r w:rsidRPr="6BF0A235">
        <w:rPr>
          <w:highlight w:val="white"/>
        </w:rPr>
        <w:lastRenderedPageBreak/>
        <w:t>4.2 Considerations for Monitor</w:t>
      </w:r>
      <w:r w:rsidR="00A8757E" w:rsidRPr="6BF0A235">
        <w:rPr>
          <w:highlight w:val="white"/>
        </w:rPr>
        <w:t>ing</w:t>
      </w:r>
      <w:r w:rsidRPr="6BF0A235">
        <w:rPr>
          <w:highlight w:val="white"/>
        </w:rPr>
        <w:t xml:space="preserve"> Diversity of Long/Shortlisted Candidates</w:t>
      </w:r>
      <w:bookmarkEnd w:id="162"/>
    </w:p>
    <w:p w14:paraId="4600A2EA" w14:textId="77777777" w:rsidR="00F10035" w:rsidRPr="00F9359F" w:rsidRDefault="00F10035" w:rsidP="00F10035">
      <w:pPr>
        <w:rPr>
          <w:highlight w:val="white"/>
        </w:rPr>
      </w:pPr>
    </w:p>
    <w:p w14:paraId="6A3D357C" w14:textId="1D547AB9" w:rsidR="00F10035" w:rsidRDefault="00F10035" w:rsidP="00F10035">
      <w:pPr>
        <w:rPr>
          <w:rFonts w:cstheme="minorHAnsi"/>
        </w:rPr>
      </w:pPr>
      <w:r w:rsidRPr="00967441">
        <w:rPr>
          <w:rFonts w:cstheme="minorHAnsi"/>
        </w:rPr>
        <w:t>When search committees screen and assess applicants, they are doing so against a bona fide list of job requirements, which constitute the candidate evaluation criteria</w:t>
      </w:r>
      <w:r>
        <w:rPr>
          <w:rFonts w:cstheme="minorHAnsi"/>
        </w:rPr>
        <w:t>.</w:t>
      </w:r>
      <w:r w:rsidR="00993933">
        <w:rPr>
          <w:rFonts w:cstheme="minorHAnsi"/>
        </w:rPr>
        <w:t xml:space="preserve"> </w:t>
      </w:r>
      <w:r w:rsidRPr="00967441">
        <w:rPr>
          <w:rFonts w:cstheme="minorHAnsi"/>
        </w:rPr>
        <w:t>As candidate applications and interviews are evaluated, search committee members independently rank candidates on the basis of evidence of demonstrated experience or potential across all evaluation criteria to arrive at a longlist for further deliberation</w:t>
      </w:r>
      <w:r>
        <w:rPr>
          <w:rFonts w:cstheme="minorHAnsi"/>
        </w:rPr>
        <w:t>.</w:t>
      </w:r>
      <w:r w:rsidR="00EC7478">
        <w:rPr>
          <w:rFonts w:cstheme="minorHAnsi"/>
        </w:rPr>
        <w:t xml:space="preserve"> </w:t>
      </w:r>
      <w:r w:rsidRPr="00967441">
        <w:rPr>
          <w:rFonts w:cstheme="minorHAnsi"/>
        </w:rPr>
        <w:t xml:space="preserve">The length of the longlist is somewhat arbitrary, based on candidates falling within a </w:t>
      </w:r>
      <w:r w:rsidRPr="00967441">
        <w:rPr>
          <w:rFonts w:cstheme="minorHAnsi"/>
          <w:b/>
        </w:rPr>
        <w:t>‘zone of excellence’</w:t>
      </w:r>
      <w:r w:rsidRPr="00967441">
        <w:rPr>
          <w:rFonts w:cstheme="minorHAnsi"/>
        </w:rPr>
        <w:t xml:space="preserve"> – meaning demonstrating a sufficient level of experience or potential to move them to the next phase of the review process</w:t>
      </w:r>
      <w:r>
        <w:rPr>
          <w:rFonts w:cstheme="minorHAnsi"/>
        </w:rPr>
        <w:t>. A</w:t>
      </w:r>
      <w:r w:rsidRPr="00967441">
        <w:rPr>
          <w:rFonts w:cstheme="minorHAnsi"/>
        </w:rPr>
        <w:t>t the longlisting stage, it is important to review the aggregate diversity profile of the candidate</w:t>
      </w:r>
      <w:r>
        <w:rPr>
          <w:rFonts w:cstheme="minorHAnsi"/>
        </w:rPr>
        <w:t>s</w:t>
      </w:r>
      <w:r w:rsidRPr="00967441">
        <w:rPr>
          <w:rFonts w:cstheme="minorHAnsi"/>
        </w:rPr>
        <w:t xml:space="preserve"> and contrast with the diversity profile of the applicant pool to see if representation of historically marginalized groups has dropped off</w:t>
      </w:r>
      <w:r>
        <w:rPr>
          <w:rFonts w:cstheme="minorHAnsi"/>
        </w:rPr>
        <w:t>.</w:t>
      </w:r>
    </w:p>
    <w:p w14:paraId="4939CD42" w14:textId="77777777" w:rsidR="00F10035" w:rsidRPr="00967441" w:rsidRDefault="00F10035" w:rsidP="00F10035">
      <w:pPr>
        <w:rPr>
          <w:rFonts w:cstheme="minorHAnsi"/>
        </w:rPr>
      </w:pPr>
    </w:p>
    <w:p w14:paraId="7029623E" w14:textId="7AB51852" w:rsidR="00F10035" w:rsidRPr="00967441" w:rsidRDefault="00F10035" w:rsidP="00F10035">
      <w:pPr>
        <w:rPr>
          <w:rFonts w:cstheme="minorHAnsi"/>
        </w:rPr>
      </w:pPr>
      <w:r>
        <w:rPr>
          <w:rFonts w:cstheme="minorHAnsi"/>
        </w:rPr>
        <w:t xml:space="preserve">It is </w:t>
      </w:r>
      <w:r w:rsidRPr="00967441">
        <w:rPr>
          <w:rFonts w:cstheme="minorHAnsi"/>
        </w:rPr>
        <w:t xml:space="preserve">helpful to </w:t>
      </w:r>
      <w:r>
        <w:rPr>
          <w:rFonts w:cstheme="minorHAnsi"/>
        </w:rPr>
        <w:t>take a</w:t>
      </w:r>
      <w:r w:rsidRPr="00967441">
        <w:rPr>
          <w:rFonts w:cstheme="minorHAnsi"/>
        </w:rPr>
        <w:t xml:space="preserve"> </w:t>
      </w:r>
      <w:r w:rsidRPr="00967441">
        <w:rPr>
          <w:rFonts w:cstheme="minorHAnsi"/>
          <w:b/>
        </w:rPr>
        <w:t>‘second look’</w:t>
      </w:r>
      <w:r w:rsidRPr="00967441">
        <w:rPr>
          <w:rFonts w:cstheme="minorHAnsi"/>
        </w:rPr>
        <w:t xml:space="preserve"> at those competitive candida</w:t>
      </w:r>
      <w:r>
        <w:rPr>
          <w:rFonts w:cstheme="minorHAnsi"/>
        </w:rPr>
        <w:t xml:space="preserve">cies </w:t>
      </w:r>
      <w:r w:rsidRPr="00967441">
        <w:rPr>
          <w:rFonts w:cstheme="minorHAnsi"/>
        </w:rPr>
        <w:t>at or near the ‘zone of excellence’, recognizing how personally mediated biases and structural inequities are always operating through the search and possibly resulting in a ‘leaky pipeline/pathway’</w:t>
      </w:r>
      <w:r>
        <w:rPr>
          <w:rFonts w:cstheme="minorHAnsi"/>
        </w:rPr>
        <w:t>.</w:t>
      </w:r>
      <w:r w:rsidRPr="00967441">
        <w:rPr>
          <w:rFonts w:cstheme="minorHAnsi"/>
        </w:rPr>
        <w:t xml:space="preserve"> </w:t>
      </w:r>
      <w:r>
        <w:t>HPSM</w:t>
      </w:r>
      <w:r w:rsidRPr="00967441">
        <w:rPr>
          <w:rFonts w:cstheme="minorHAnsi"/>
        </w:rPr>
        <w:t xml:space="preserve"> groups </w:t>
      </w:r>
      <w:r>
        <w:rPr>
          <w:rFonts w:cstheme="minorHAnsi"/>
        </w:rPr>
        <w:t>are</w:t>
      </w:r>
      <w:r w:rsidRPr="00967441">
        <w:rPr>
          <w:rFonts w:cstheme="minorHAnsi"/>
        </w:rPr>
        <w:t xml:space="preserve"> among the most impacted by biases and inequities</w:t>
      </w:r>
      <w:r>
        <w:rPr>
          <w:rFonts w:cstheme="minorHAnsi"/>
        </w:rPr>
        <w:t>,</w:t>
      </w:r>
      <w:r w:rsidRPr="00967441">
        <w:rPr>
          <w:rFonts w:cstheme="minorHAnsi"/>
        </w:rPr>
        <w:t xml:space="preserve"> </w:t>
      </w:r>
      <w:r>
        <w:rPr>
          <w:rFonts w:cstheme="minorHAnsi"/>
        </w:rPr>
        <w:t xml:space="preserve">often </w:t>
      </w:r>
      <w:r w:rsidRPr="00967441">
        <w:rPr>
          <w:rFonts w:cstheme="minorHAnsi"/>
        </w:rPr>
        <w:t xml:space="preserve">evidenced in </w:t>
      </w:r>
      <w:r>
        <w:rPr>
          <w:rFonts w:cstheme="minorHAnsi"/>
        </w:rPr>
        <w:t>decreasing</w:t>
      </w:r>
      <w:r w:rsidRPr="00967441">
        <w:rPr>
          <w:rFonts w:cstheme="minorHAnsi"/>
        </w:rPr>
        <w:t xml:space="preserve"> representation </w:t>
      </w:r>
      <w:r>
        <w:rPr>
          <w:rFonts w:cstheme="minorHAnsi"/>
        </w:rPr>
        <w:t>as</w:t>
      </w:r>
      <w:r w:rsidRPr="00967441">
        <w:rPr>
          <w:rFonts w:cstheme="minorHAnsi"/>
        </w:rPr>
        <w:t xml:space="preserve"> the search process</w:t>
      </w:r>
      <w:r>
        <w:rPr>
          <w:rFonts w:cstheme="minorHAnsi"/>
        </w:rPr>
        <w:t xml:space="preserve"> progresses.</w:t>
      </w:r>
      <w:r w:rsidR="00993933">
        <w:rPr>
          <w:rFonts w:cstheme="minorHAnsi"/>
        </w:rPr>
        <w:t xml:space="preserve"> </w:t>
      </w:r>
    </w:p>
    <w:p w14:paraId="28597C53" w14:textId="77777777" w:rsidR="00D03315" w:rsidRDefault="00D03315" w:rsidP="00F10035"/>
    <w:p w14:paraId="10CEF18F" w14:textId="7228F55A" w:rsidR="00F10035" w:rsidRPr="00967441" w:rsidRDefault="00F10035" w:rsidP="00F10035">
      <w:r w:rsidRPr="152493DE">
        <w:t>When taking second looks, search committees do not need to see case-level data; they may simply review the 2-4 applications at or near the zone of excellence, broadly keeping in mind and questioning whether and how any gendered, racial, and/or ableist biases and inequities may be at play. Where these biases and inequities may be at play, it is advisable to consider expanding the long-list pool for deliberation.</w:t>
      </w:r>
      <w:r w:rsidR="00993933" w:rsidRPr="152493DE">
        <w:t xml:space="preserve"> </w:t>
      </w:r>
      <w:r w:rsidRPr="152493DE">
        <w:t>Repeat the same process when moving from longlist to shortlist and when making final recommendations for candidates of choice, keeping in mind the goals of advancing inclusive excellence and closing employment equity gaps</w:t>
      </w:r>
    </w:p>
    <w:p w14:paraId="71A902B6" w14:textId="77777777" w:rsidR="00A009A9" w:rsidRDefault="00A009A9">
      <w:pPr>
        <w:spacing w:after="160" w:line="259" w:lineRule="auto"/>
        <w:rPr>
          <w:rFonts w:asciiTheme="majorHAnsi" w:eastAsiaTheme="majorEastAsia" w:hAnsiTheme="majorHAnsi" w:cstheme="majorBidi"/>
          <w:color w:val="2F5496" w:themeColor="accent1" w:themeShade="BF"/>
          <w:sz w:val="32"/>
          <w:szCs w:val="32"/>
        </w:rPr>
      </w:pPr>
      <w:bookmarkStart w:id="163" w:name="_Appendix_5_–"/>
      <w:bookmarkStart w:id="164" w:name="_Toc146656111"/>
      <w:bookmarkEnd w:id="163"/>
      <w:r>
        <w:br w:type="page"/>
      </w:r>
    </w:p>
    <w:p w14:paraId="6E15C1E7" w14:textId="517D0963" w:rsidR="00770C1B" w:rsidRDefault="00770C1B" w:rsidP="00770C1B">
      <w:pPr>
        <w:pStyle w:val="Heading1"/>
      </w:pPr>
      <w:bookmarkStart w:id="165" w:name="_Appendix_5:_–"/>
      <w:bookmarkStart w:id="166" w:name="_Toc161389300"/>
      <w:bookmarkEnd w:id="165"/>
      <w:r>
        <w:lastRenderedPageBreak/>
        <w:t>Appendix 5</w:t>
      </w:r>
      <w:r w:rsidR="00A009A9">
        <w:t>:</w:t>
      </w:r>
      <w:r>
        <w:t xml:space="preserve"> Interviewing</w:t>
      </w:r>
      <w:bookmarkEnd w:id="164"/>
      <w:bookmarkEnd w:id="166"/>
    </w:p>
    <w:p w14:paraId="53BCBBA5" w14:textId="77777777" w:rsidR="00F10035" w:rsidRPr="00F10035" w:rsidRDefault="00F10035" w:rsidP="00F10035"/>
    <w:p w14:paraId="0A77852F" w14:textId="77777777" w:rsidR="00770C1B" w:rsidRDefault="00770C1B" w:rsidP="00A5121E">
      <w:pPr>
        <w:pStyle w:val="Heading3"/>
        <w:rPr>
          <w:highlight w:val="white"/>
        </w:rPr>
      </w:pPr>
      <w:bookmarkStart w:id="167" w:name="_Toc146656112"/>
      <w:r w:rsidRPr="6BF0A235">
        <w:rPr>
          <w:highlight w:val="white"/>
        </w:rPr>
        <w:t>5.1 Considerations for Fostering an Accessible and Inclusive Interview Process</w:t>
      </w:r>
      <w:bookmarkEnd w:id="167"/>
    </w:p>
    <w:p w14:paraId="263D0031" w14:textId="77777777" w:rsidR="00F10035" w:rsidRDefault="00F10035" w:rsidP="00F10035">
      <w:pPr>
        <w:rPr>
          <w:highlight w:val="white"/>
        </w:rPr>
      </w:pPr>
    </w:p>
    <w:p w14:paraId="0D3D2069" w14:textId="5A7C5994" w:rsidR="00F10035" w:rsidRPr="00CE2C9D" w:rsidRDefault="00F15D0A" w:rsidP="00F10035">
      <w:pPr>
        <w:pStyle w:val="Heading4"/>
      </w:pPr>
      <w:r>
        <w:t xml:space="preserve">5.1a </w:t>
      </w:r>
      <w:r w:rsidR="00F10035" w:rsidRPr="00CE2C9D">
        <w:t>Accessibility</w:t>
      </w:r>
    </w:p>
    <w:p w14:paraId="7D110FFE" w14:textId="77777777" w:rsidR="00F10035" w:rsidRDefault="00F10035" w:rsidP="00F10035">
      <w:pPr>
        <w:rPr>
          <w:rFonts w:cstheme="minorHAnsi"/>
          <w:szCs w:val="24"/>
        </w:rPr>
      </w:pPr>
    </w:p>
    <w:p w14:paraId="129F77CA" w14:textId="77777777" w:rsidR="00F10035" w:rsidRDefault="00F10035" w:rsidP="00F10035">
      <w:r w:rsidRPr="004146C9">
        <w:rPr>
          <w:rFonts w:cstheme="minorHAnsi"/>
          <w:szCs w:val="24"/>
        </w:rPr>
        <w:t xml:space="preserve">Consider approaching the interview process with accessibility as a baseline to enable all candidates to showcase their best work. This means planning for diverse access needs and incorporating them as a standard part of all candidates’ interviews, such as: providing captions during </w:t>
      </w:r>
      <w:r w:rsidR="00A8757E">
        <w:rPr>
          <w:rFonts w:cstheme="minorHAnsi"/>
          <w:szCs w:val="24"/>
        </w:rPr>
        <w:t>virtual/hybrid</w:t>
      </w:r>
      <w:r w:rsidRPr="004146C9">
        <w:rPr>
          <w:rFonts w:cstheme="minorHAnsi"/>
          <w:szCs w:val="24"/>
        </w:rPr>
        <w:t xml:space="preserve"> meetings, building in sufficient breaks, providing interview questions in advance of the interview (ideally a few hours in advance, especially if candidates are traveling to their interview), and ensuring the physical interview space is accessible (e.g., mobility, chemical sensitivities, etc.).</w:t>
      </w:r>
      <w:r w:rsidR="00A8757E">
        <w:rPr>
          <w:rFonts w:cstheme="minorHAnsi"/>
          <w:szCs w:val="24"/>
        </w:rPr>
        <w:t xml:space="preserve"> </w:t>
      </w:r>
      <w:r>
        <w:rPr>
          <w:rFonts w:cstheme="minorHAnsi"/>
          <w:szCs w:val="24"/>
        </w:rPr>
        <w:t xml:space="preserve">The </w:t>
      </w:r>
      <w:hyperlink r:id="rId60" w:history="1">
        <w:r w:rsidRPr="008536B2">
          <w:rPr>
            <w:rStyle w:val="Hyperlink"/>
            <w:rFonts w:cstheme="minorHAnsi"/>
            <w:szCs w:val="24"/>
          </w:rPr>
          <w:t>Centre for Workplace Accessibility</w:t>
        </w:r>
      </w:hyperlink>
      <w:r>
        <w:rPr>
          <w:rFonts w:cstheme="minorHAnsi"/>
          <w:szCs w:val="24"/>
        </w:rPr>
        <w:t xml:space="preserve"> can provide guidance and support in this process.</w:t>
      </w:r>
    </w:p>
    <w:p w14:paraId="0AC3453F" w14:textId="77777777" w:rsidR="00F10035" w:rsidRDefault="00F10035" w:rsidP="00F10035">
      <w:pPr>
        <w:rPr>
          <w:rFonts w:cstheme="minorHAnsi"/>
          <w:szCs w:val="24"/>
        </w:rPr>
      </w:pPr>
    </w:p>
    <w:p w14:paraId="00443298" w14:textId="77777777" w:rsidR="00A7744D" w:rsidRPr="00A7744D" w:rsidRDefault="00A7744D" w:rsidP="00F10035">
      <w:pPr>
        <w:rPr>
          <w:rFonts w:cstheme="minorHAnsi"/>
          <w:szCs w:val="24"/>
        </w:rPr>
      </w:pPr>
      <w:bookmarkStart w:id="168" w:name="_Hlk151113515"/>
      <w:r w:rsidRPr="00A7744D">
        <w:rPr>
          <w:rFonts w:cstheme="minorHAnsi"/>
          <w:szCs w:val="24"/>
        </w:rPr>
        <w:t>Communicate your unit’s commitment</w:t>
      </w:r>
      <w:r w:rsidR="00F10035" w:rsidRPr="00A7744D">
        <w:rPr>
          <w:rFonts w:cstheme="minorHAnsi"/>
          <w:szCs w:val="24"/>
        </w:rPr>
        <w:t xml:space="preserve"> to an accessible and supportive work environment in the email inviting candidates to an interview, along with a version of this message: </w:t>
      </w:r>
    </w:p>
    <w:p w14:paraId="5355A73E" w14:textId="77777777" w:rsidR="00A7744D" w:rsidRDefault="00A7744D" w:rsidP="00F10035">
      <w:pPr>
        <w:rPr>
          <w:rFonts w:cstheme="minorHAnsi"/>
          <w:szCs w:val="24"/>
          <w:highlight w:val="cyan"/>
        </w:rPr>
      </w:pPr>
    </w:p>
    <w:p w14:paraId="514E9D9A" w14:textId="0C035519" w:rsidR="001B1816" w:rsidRDefault="001B1816" w:rsidP="00E346AA">
      <w:pPr>
        <w:ind w:left="708"/>
        <w:rPr>
          <w:i/>
          <w:iCs/>
        </w:rPr>
      </w:pPr>
      <w:r>
        <w:rPr>
          <w:i/>
          <w:iCs/>
        </w:rPr>
        <w:t>(</w:t>
      </w:r>
      <w:r w:rsidR="000015E6">
        <w:rPr>
          <w:i/>
          <w:iCs/>
        </w:rPr>
        <w:t xml:space="preserve">Template for </w:t>
      </w:r>
      <w:r>
        <w:rPr>
          <w:i/>
          <w:iCs/>
        </w:rPr>
        <w:t xml:space="preserve">UBCV) </w:t>
      </w:r>
      <w:r w:rsidR="00F10035" w:rsidRPr="5431FD42">
        <w:rPr>
          <w:i/>
          <w:iCs/>
        </w:rPr>
        <w:t xml:space="preserve">If you have any accessibility needs or would like to request an accommodation during the interview process, please contact the Centre for Workplace Accessibility (CWA). The CWA is a central hub for resources, tools, and programs that help remove barriers for faculty and staff with disabilities or ongoing medical conditions. They can be contacted at 604-822-8239 or at </w:t>
      </w:r>
      <w:hyperlink r:id="rId61">
        <w:r w:rsidR="00E346AA" w:rsidRPr="5431FD42">
          <w:rPr>
            <w:rStyle w:val="Hyperlink"/>
            <w:i/>
            <w:iCs/>
          </w:rPr>
          <w:t>workplace.accessibility@ubc.ca</w:t>
        </w:r>
      </w:hyperlink>
      <w:r w:rsidR="00F10035" w:rsidRPr="5431FD42">
        <w:rPr>
          <w:i/>
          <w:iCs/>
        </w:rPr>
        <w:t>.</w:t>
      </w:r>
    </w:p>
    <w:p w14:paraId="4E3F4341" w14:textId="77777777" w:rsidR="001B1816" w:rsidRDefault="001B1816" w:rsidP="00E346AA">
      <w:pPr>
        <w:ind w:left="708"/>
        <w:rPr>
          <w:i/>
          <w:iCs/>
        </w:rPr>
      </w:pPr>
    </w:p>
    <w:p w14:paraId="7ED2654C" w14:textId="28400A6C" w:rsidR="00F10035" w:rsidRPr="00F9359F" w:rsidRDefault="001B1816" w:rsidP="00E346AA">
      <w:pPr>
        <w:ind w:left="708"/>
        <w:rPr>
          <w:highlight w:val="yellow"/>
        </w:rPr>
      </w:pPr>
      <w:r w:rsidRPr="25662AC2">
        <w:rPr>
          <w:i/>
          <w:iCs/>
        </w:rPr>
        <w:t>(</w:t>
      </w:r>
      <w:r w:rsidR="000015E6" w:rsidRPr="25662AC2">
        <w:rPr>
          <w:i/>
          <w:iCs/>
        </w:rPr>
        <w:t xml:space="preserve">Template for </w:t>
      </w:r>
      <w:r w:rsidRPr="25662AC2">
        <w:rPr>
          <w:i/>
          <w:iCs/>
        </w:rPr>
        <w:t xml:space="preserve">UBCO) If you have any accessibility needs or would like to request an accommodation during the interview process, please contact </w:t>
      </w:r>
      <w:hyperlink r:id="rId62" w:history="1">
        <w:r w:rsidRPr="25662AC2">
          <w:rPr>
            <w:rStyle w:val="Hyperlink"/>
            <w:i/>
            <w:iCs/>
          </w:rPr>
          <w:t>Workplace Health &amp; Wellbeing</w:t>
        </w:r>
      </w:hyperlink>
      <w:r w:rsidRPr="25662AC2">
        <w:rPr>
          <w:i/>
          <w:iCs/>
        </w:rPr>
        <w:t>.</w:t>
      </w:r>
      <w:bookmarkStart w:id="169" w:name="_Hlk150806993"/>
    </w:p>
    <w:p w14:paraId="3F2F1B22" w14:textId="4F84001D" w:rsidR="00E346AA" w:rsidRPr="004146C9" w:rsidRDefault="00E346AA" w:rsidP="00F9359F">
      <w:pPr>
        <w:ind w:left="708"/>
        <w:rPr>
          <w:rFonts w:cstheme="minorHAnsi"/>
          <w:szCs w:val="24"/>
        </w:rPr>
      </w:pPr>
    </w:p>
    <w:bookmarkEnd w:id="168"/>
    <w:bookmarkEnd w:id="169"/>
    <w:p w14:paraId="68851123" w14:textId="6E67141D" w:rsidR="00F10035" w:rsidRDefault="00F10035" w:rsidP="00F10035">
      <w:pPr>
        <w:rPr>
          <w:color w:val="000000"/>
        </w:rPr>
      </w:pPr>
      <w:r w:rsidRPr="004146C9">
        <w:rPr>
          <w:rFonts w:cstheme="minorHAnsi"/>
          <w:szCs w:val="24"/>
        </w:rPr>
        <w:t xml:space="preserve">No matter how accessible the process attempts to be, candidates may have additional access needs that require accommodations. Treat this as a learning opportunity for identifying and addressing gaps in the accessibility measures in place. Carefully review all components of the </w:t>
      </w:r>
      <w:r>
        <w:rPr>
          <w:rFonts w:cstheme="minorHAnsi"/>
          <w:szCs w:val="24"/>
        </w:rPr>
        <w:t xml:space="preserve">interview </w:t>
      </w:r>
      <w:r w:rsidRPr="004146C9">
        <w:rPr>
          <w:rFonts w:cstheme="minorHAnsi"/>
          <w:szCs w:val="24"/>
        </w:rPr>
        <w:t>schedule</w:t>
      </w:r>
      <w:r>
        <w:rPr>
          <w:rFonts w:cstheme="minorHAnsi"/>
          <w:szCs w:val="24"/>
        </w:rPr>
        <w:t>,</w:t>
      </w:r>
      <w:r w:rsidRPr="004146C9">
        <w:rPr>
          <w:rFonts w:cstheme="minorHAnsi"/>
          <w:szCs w:val="24"/>
        </w:rPr>
        <w:t xml:space="preserve"> </w:t>
      </w:r>
      <w:r>
        <w:rPr>
          <w:rFonts w:cstheme="minorHAnsi"/>
          <w:szCs w:val="24"/>
        </w:rPr>
        <w:t>especially if the schedule involves more than one interview (e.g.</w:t>
      </w:r>
      <w:r w:rsidR="00145B77">
        <w:rPr>
          <w:rFonts w:cstheme="minorHAnsi"/>
          <w:szCs w:val="24"/>
        </w:rPr>
        <w:t>,</w:t>
      </w:r>
      <w:r>
        <w:rPr>
          <w:rFonts w:cstheme="minorHAnsi"/>
          <w:szCs w:val="24"/>
        </w:rPr>
        <w:t xml:space="preserve"> campus visit), </w:t>
      </w:r>
      <w:r w:rsidRPr="004146C9">
        <w:rPr>
          <w:rFonts w:cstheme="minorHAnsi"/>
          <w:szCs w:val="24"/>
        </w:rPr>
        <w:t>to make sure that they increase the chances of yielding an excellent candidate (i.e., by creating a</w:t>
      </w:r>
      <w:r>
        <w:rPr>
          <w:rFonts w:cstheme="minorHAnsi"/>
          <w:szCs w:val="24"/>
        </w:rPr>
        <w:t>n accessible experience and</w:t>
      </w:r>
      <w:r w:rsidRPr="004146C9">
        <w:rPr>
          <w:rFonts w:cstheme="minorHAnsi"/>
          <w:szCs w:val="24"/>
        </w:rPr>
        <w:t xml:space="preserve"> positive impression of the unit) and the</w:t>
      </w:r>
      <w:r>
        <w:rPr>
          <w:rFonts w:cstheme="minorHAnsi"/>
          <w:szCs w:val="24"/>
        </w:rPr>
        <w:t xml:space="preserve"> components allow the committee to </w:t>
      </w:r>
      <w:r w:rsidRPr="004146C9">
        <w:rPr>
          <w:rFonts w:cstheme="minorHAnsi"/>
          <w:szCs w:val="24"/>
        </w:rPr>
        <w:t xml:space="preserve">assess </w:t>
      </w:r>
      <w:r>
        <w:rPr>
          <w:rFonts w:cstheme="minorHAnsi"/>
          <w:szCs w:val="24"/>
        </w:rPr>
        <w:t>candidates’</w:t>
      </w:r>
      <w:r w:rsidRPr="004146C9">
        <w:rPr>
          <w:rFonts w:cstheme="minorHAnsi"/>
          <w:szCs w:val="24"/>
        </w:rPr>
        <w:t xml:space="preserve"> competencies based on the rubric. Otherwise, consider removing them or replacing them with more accessible practices.  </w:t>
      </w:r>
      <w:r>
        <w:rPr>
          <w:rStyle w:val="normaltextrun"/>
          <w:rFonts w:ascii="Calibri" w:hAnsi="Calibri" w:cs="Calibri"/>
          <w:color w:val="000000"/>
          <w:shd w:val="clear" w:color="auto" w:fill="FFFFFF"/>
        </w:rPr>
        <w:t xml:space="preserve">Looking for additional ways to build candidates’ </w:t>
      </w:r>
      <w:r w:rsidRPr="00396D99">
        <w:rPr>
          <w:color w:val="000000"/>
          <w:highlight w:val="white"/>
        </w:rPr>
        <w:t xml:space="preserve">access needs </w:t>
      </w:r>
      <w:r>
        <w:rPr>
          <w:rStyle w:val="normaltextrun"/>
          <w:rFonts w:ascii="Calibri" w:hAnsi="Calibri" w:cs="Calibri"/>
          <w:color w:val="000000"/>
          <w:shd w:val="clear" w:color="auto" w:fill="FFFFFF"/>
        </w:rPr>
        <w:t>into the hiring process</w:t>
      </w:r>
      <w:r w:rsidRPr="00396D99">
        <w:rPr>
          <w:color w:val="000000"/>
          <w:highlight w:val="white"/>
        </w:rPr>
        <w:t xml:space="preserve"> is a great opportunity to showcase your unit’s </w:t>
      </w:r>
      <w:r>
        <w:rPr>
          <w:rStyle w:val="normaltextrun"/>
          <w:rFonts w:ascii="Calibri" w:hAnsi="Calibri" w:cs="Calibri"/>
          <w:color w:val="000000"/>
          <w:shd w:val="clear" w:color="auto" w:fill="FFFFFF"/>
        </w:rPr>
        <w:t xml:space="preserve">proactive </w:t>
      </w:r>
      <w:r w:rsidRPr="00396D99">
        <w:rPr>
          <w:color w:val="000000"/>
          <w:highlight w:val="white"/>
        </w:rPr>
        <w:t xml:space="preserve">approach to </w:t>
      </w:r>
      <w:r>
        <w:rPr>
          <w:rStyle w:val="normaltextrun"/>
          <w:rFonts w:ascii="Calibri" w:hAnsi="Calibri" w:cs="Calibri"/>
          <w:color w:val="000000"/>
          <w:shd w:val="clear" w:color="auto" w:fill="FFFFFF"/>
        </w:rPr>
        <w:t xml:space="preserve">equity and </w:t>
      </w:r>
      <w:r w:rsidRPr="00396D99">
        <w:rPr>
          <w:color w:val="000000"/>
          <w:highlight w:val="white"/>
        </w:rPr>
        <w:t>accessibility. </w:t>
      </w:r>
      <w:r w:rsidRPr="00396D99">
        <w:rPr>
          <w:color w:val="000000"/>
        </w:rPr>
        <w:t> </w:t>
      </w:r>
    </w:p>
    <w:p w14:paraId="29EF4664" w14:textId="77777777" w:rsidR="00F15D0A" w:rsidRPr="00F9359F" w:rsidRDefault="00F15D0A" w:rsidP="00F10035">
      <w:pPr>
        <w:rPr>
          <w:rFonts w:ascii="Quattrocento Sans" w:hAnsi="Quattrocento Sans"/>
          <w:color w:val="000000"/>
          <w:sz w:val="18"/>
        </w:rPr>
      </w:pPr>
    </w:p>
    <w:p w14:paraId="53EF67B8" w14:textId="0CAE0D79" w:rsidR="00F10035" w:rsidRPr="00CE2C9D" w:rsidRDefault="00F15D0A" w:rsidP="00F10035">
      <w:pPr>
        <w:pStyle w:val="Heading4"/>
      </w:pPr>
      <w:r>
        <w:t xml:space="preserve">5.1b </w:t>
      </w:r>
      <w:r w:rsidR="00F10035" w:rsidRPr="00CE2C9D">
        <w:t>Accommodations</w:t>
      </w:r>
    </w:p>
    <w:p w14:paraId="226AEF4A" w14:textId="77777777" w:rsidR="00F10035" w:rsidRDefault="00F10035" w:rsidP="00F10035">
      <w:pPr>
        <w:pBdr>
          <w:top w:val="nil"/>
          <w:left w:val="nil"/>
          <w:bottom w:val="nil"/>
          <w:right w:val="nil"/>
          <w:between w:val="nil"/>
        </w:pBdr>
        <w:rPr>
          <w:color w:val="000000"/>
        </w:rPr>
      </w:pPr>
    </w:p>
    <w:p w14:paraId="7B6A9D81" w14:textId="77777777" w:rsidR="00F10035" w:rsidRPr="00396D99" w:rsidRDefault="00F10035" w:rsidP="00F10035">
      <w:pPr>
        <w:pBdr>
          <w:top w:val="nil"/>
          <w:left w:val="nil"/>
          <w:bottom w:val="nil"/>
          <w:right w:val="nil"/>
          <w:between w:val="nil"/>
        </w:pBdr>
        <w:rPr>
          <w:rFonts w:ascii="Quattrocento Sans" w:hAnsi="Quattrocento Sans"/>
          <w:color w:val="000000"/>
          <w:sz w:val="18"/>
        </w:rPr>
      </w:pPr>
      <w:r w:rsidRPr="00396D99">
        <w:rPr>
          <w:color w:val="000000"/>
        </w:rPr>
        <w:t xml:space="preserve">Regardless of whether or not they disclose a disability to the search committee, every candidate should be provided with information about how to request an accommodation for the interview process. Accommodations are changes or supports during the interview process that remove barriers that </w:t>
      </w:r>
      <w:r>
        <w:rPr>
          <w:rStyle w:val="normaltextrun"/>
          <w:rFonts w:ascii="Calibri" w:hAnsi="Calibri" w:cs="Calibri"/>
          <w:color w:val="000000"/>
        </w:rPr>
        <w:t xml:space="preserve">prevent </w:t>
      </w:r>
      <w:r w:rsidRPr="00396D99">
        <w:rPr>
          <w:color w:val="000000"/>
        </w:rPr>
        <w:t xml:space="preserve">a candidate from doing their best. </w:t>
      </w:r>
      <w:r>
        <w:rPr>
          <w:lang w:val="en-CA"/>
        </w:rPr>
        <w:t xml:space="preserve">Accommodations are </w:t>
      </w:r>
      <w:r w:rsidRPr="007C0566">
        <w:rPr>
          <w:u w:val="single"/>
          <w:lang w:val="en-CA"/>
        </w:rPr>
        <w:t>not</w:t>
      </w:r>
      <w:r>
        <w:rPr>
          <w:lang w:val="en-CA"/>
        </w:rPr>
        <w:t xml:space="preserve"> evidence that a candidate cannot do the job, and </w:t>
      </w:r>
      <w:r>
        <w:rPr>
          <w:color w:val="000000"/>
          <w:highlight w:val="white"/>
        </w:rPr>
        <w:t>r</w:t>
      </w:r>
      <w:r w:rsidRPr="00396D99">
        <w:rPr>
          <w:color w:val="000000"/>
          <w:highlight w:val="white"/>
        </w:rPr>
        <w:t xml:space="preserve">especting </w:t>
      </w:r>
      <w:r>
        <w:rPr>
          <w:rStyle w:val="normaltextrun"/>
          <w:rFonts w:ascii="Calibri" w:hAnsi="Calibri" w:cs="Calibri"/>
          <w:color w:val="000000"/>
          <w:shd w:val="clear" w:color="auto" w:fill="FFFFFF"/>
        </w:rPr>
        <w:t xml:space="preserve">disability accommodations is a legal obligation. </w:t>
      </w:r>
    </w:p>
    <w:p w14:paraId="442963D6" w14:textId="77777777" w:rsidR="00F10035" w:rsidRPr="00396D99" w:rsidRDefault="00F10035" w:rsidP="00F10035">
      <w:pPr>
        <w:pBdr>
          <w:top w:val="nil"/>
          <w:left w:val="nil"/>
          <w:bottom w:val="nil"/>
          <w:right w:val="nil"/>
          <w:between w:val="nil"/>
        </w:pBdr>
        <w:rPr>
          <w:rFonts w:ascii="Quattrocento Sans" w:hAnsi="Quattrocento Sans"/>
          <w:color w:val="000000"/>
          <w:sz w:val="18"/>
        </w:rPr>
      </w:pPr>
      <w:r w:rsidRPr="00396D99">
        <w:rPr>
          <w:color w:val="000000"/>
        </w:rPr>
        <w:t> </w:t>
      </w:r>
    </w:p>
    <w:p w14:paraId="7302AA1D" w14:textId="2E24A09E" w:rsidR="008D3EBC" w:rsidRPr="004146C9" w:rsidRDefault="000015E6" w:rsidP="25662AC2">
      <w:pPr>
        <w:rPr>
          <w:highlight w:val="yellow"/>
        </w:rPr>
      </w:pPr>
      <w:r w:rsidRPr="25662AC2">
        <w:rPr>
          <w:color w:val="000000" w:themeColor="text1"/>
        </w:rPr>
        <w:t>At UBC</w:t>
      </w:r>
      <w:r w:rsidR="00D03315">
        <w:rPr>
          <w:color w:val="000000" w:themeColor="text1"/>
        </w:rPr>
        <w:t xml:space="preserve"> </w:t>
      </w:r>
      <w:r w:rsidRPr="25662AC2">
        <w:rPr>
          <w:color w:val="000000" w:themeColor="text1"/>
        </w:rPr>
        <w:t>Vancouver, a</w:t>
      </w:r>
      <w:r w:rsidR="00F10035" w:rsidRPr="25662AC2">
        <w:rPr>
          <w:color w:val="000000" w:themeColor="text1"/>
        </w:rPr>
        <w:t xml:space="preserve">ll candidates and hiring managers can contact the Centre for Workplace Accessibility (CWA) to discuss accommodation options for any UBC interview via email at </w:t>
      </w:r>
      <w:hyperlink r:id="rId63">
        <w:r w:rsidR="00F10035" w:rsidRPr="25662AC2">
          <w:rPr>
            <w:rStyle w:val="Hyperlink"/>
            <w:rFonts w:ascii="Calibri" w:hAnsi="Calibri" w:cs="Calibri"/>
          </w:rPr>
          <w:t>workplace.accessibility@ubc.ca</w:t>
        </w:r>
      </w:hyperlink>
      <w:r w:rsidR="00F10035" w:rsidRPr="25662AC2">
        <w:rPr>
          <w:color w:val="000000" w:themeColor="text1"/>
        </w:rPr>
        <w:t xml:space="preserve"> or via phone at </w:t>
      </w:r>
      <w:r w:rsidR="00F10035" w:rsidRPr="25662AC2">
        <w:rPr>
          <w:color w:val="000000" w:themeColor="text1"/>
          <w:highlight w:val="white"/>
        </w:rPr>
        <w:t>604-822-8139. </w:t>
      </w:r>
      <w:r w:rsidRPr="25662AC2">
        <w:rPr>
          <w:color w:val="000000" w:themeColor="text1"/>
          <w:highlight w:val="white"/>
        </w:rPr>
        <w:t xml:space="preserve">At UBC-Okanagan, </w:t>
      </w:r>
      <w:r w:rsidRPr="25662AC2">
        <w:rPr>
          <w:color w:val="000000" w:themeColor="text1"/>
        </w:rPr>
        <w:t xml:space="preserve">all candidates and hiring managers can contact </w:t>
      </w:r>
      <w:hyperlink r:id="rId64">
        <w:r w:rsidR="6ADE72BE" w:rsidRPr="152493DE">
          <w:rPr>
            <w:rStyle w:val="Hyperlink"/>
          </w:rPr>
          <w:t>Workplace Health &amp; Wellbeing</w:t>
        </w:r>
      </w:hyperlink>
      <w:r w:rsidRPr="25662AC2">
        <w:rPr>
          <w:color w:val="000000" w:themeColor="text1"/>
        </w:rPr>
        <w:t>.</w:t>
      </w:r>
    </w:p>
    <w:p w14:paraId="1CE2368C" w14:textId="77777777" w:rsidR="008D3EBC" w:rsidRDefault="008D3EBC" w:rsidP="6C583C61">
      <w:pPr>
        <w:pBdr>
          <w:top w:val="nil"/>
          <w:left w:val="nil"/>
          <w:bottom w:val="nil"/>
          <w:right w:val="nil"/>
          <w:between w:val="nil"/>
        </w:pBdr>
        <w:rPr>
          <w:color w:val="000000"/>
          <w:highlight w:val="white"/>
        </w:rPr>
      </w:pPr>
    </w:p>
    <w:p w14:paraId="02E7D9E5" w14:textId="2D5362D1" w:rsidR="00F10035" w:rsidRPr="00396D99" w:rsidRDefault="00F10035" w:rsidP="6C583C61">
      <w:pPr>
        <w:pBdr>
          <w:top w:val="nil"/>
          <w:left w:val="nil"/>
          <w:bottom w:val="nil"/>
          <w:right w:val="nil"/>
          <w:between w:val="nil"/>
        </w:pBdr>
        <w:rPr>
          <w:rFonts w:ascii="Quattrocento Sans" w:hAnsi="Quattrocento Sans"/>
          <w:color w:val="000000"/>
          <w:sz w:val="18"/>
          <w:szCs w:val="18"/>
        </w:rPr>
      </w:pPr>
      <w:r w:rsidRPr="00396D99">
        <w:rPr>
          <w:color w:val="000000"/>
          <w:highlight w:val="white"/>
        </w:rPr>
        <w:t xml:space="preserve">Ensure that all candidates are aware of this service by including this information in the job posting </w:t>
      </w:r>
      <w:r>
        <w:rPr>
          <w:rStyle w:val="normaltextrun"/>
          <w:rFonts w:ascii="Calibri" w:hAnsi="Calibri" w:cs="Calibri"/>
          <w:color w:val="000000"/>
          <w:shd w:val="clear" w:color="auto" w:fill="FFFFFF"/>
        </w:rPr>
        <w:t>and</w:t>
      </w:r>
      <w:r w:rsidRPr="00396D99">
        <w:rPr>
          <w:color w:val="000000"/>
          <w:highlight w:val="white"/>
        </w:rPr>
        <w:t xml:space="preserve"> in the invitation. Sharing this information will help ensure that candidates are not the ones taking on the administrative burden of the process (i.e., the work and cost of implementing an accommodation)</w:t>
      </w:r>
      <w:r>
        <w:rPr>
          <w:color w:val="000000"/>
          <w:highlight w:val="white"/>
        </w:rPr>
        <w:t>, which would create inequities between disabled and nondisabled candidates</w:t>
      </w:r>
      <w:r w:rsidRPr="00396D99">
        <w:rPr>
          <w:color w:val="000000"/>
          <w:highlight w:val="white"/>
        </w:rPr>
        <w:t>.</w:t>
      </w:r>
      <w:r w:rsidRPr="00396D99">
        <w:rPr>
          <w:color w:val="000000"/>
        </w:rPr>
        <w:t> </w:t>
      </w:r>
    </w:p>
    <w:p w14:paraId="139ECECE" w14:textId="77777777" w:rsidR="00F10035" w:rsidRDefault="00F10035" w:rsidP="00F10035">
      <w:pPr>
        <w:pBdr>
          <w:top w:val="nil"/>
          <w:left w:val="nil"/>
          <w:bottom w:val="nil"/>
          <w:right w:val="nil"/>
          <w:between w:val="nil"/>
        </w:pBdr>
        <w:rPr>
          <w:lang w:val="en-CA"/>
        </w:rPr>
      </w:pPr>
    </w:p>
    <w:p w14:paraId="4E70798C" w14:textId="77777777" w:rsidR="00F10035" w:rsidRPr="00F9359F" w:rsidRDefault="00F10035" w:rsidP="6BF0A235">
      <w:pPr>
        <w:pBdr>
          <w:top w:val="nil"/>
          <w:left w:val="nil"/>
          <w:bottom w:val="nil"/>
          <w:right w:val="nil"/>
          <w:between w:val="nil"/>
        </w:pBdr>
        <w:rPr>
          <w:color w:val="2F5496"/>
          <w:sz w:val="26"/>
          <w:szCs w:val="26"/>
        </w:rPr>
      </w:pPr>
      <w:r w:rsidRPr="6BF0A235">
        <w:rPr>
          <w:lang w:val="en-CA"/>
        </w:rPr>
        <w:t xml:space="preserve">Many people do not request needed accommodations because they fear that it will count against them in the hiring process. Make sure your process clearly communicates </w:t>
      </w:r>
      <w:proofErr w:type="gramStart"/>
      <w:r w:rsidRPr="6BF0A235">
        <w:rPr>
          <w:lang w:val="en-CA"/>
        </w:rPr>
        <w:t>that requests</w:t>
      </w:r>
      <w:proofErr w:type="gramEnd"/>
      <w:r w:rsidRPr="6BF0A235">
        <w:rPr>
          <w:lang w:val="en-CA"/>
        </w:rPr>
        <w:t xml:space="preserve"> for accommodations are welcome and that the maximum will be done to ensure they will be provided.</w:t>
      </w:r>
      <w:r>
        <w:t xml:space="preserve"> The persistent stigma around accommodations is </w:t>
      </w:r>
      <w:r w:rsidRPr="6BF0A235">
        <w:rPr>
          <w:lang w:val="en-CA"/>
        </w:rPr>
        <w:t>another reason to build accessibility into the hiring process: it removes the opportunity for bias by increasing the chances that the access needs of candidates will be met without them needing to request accommodations.</w:t>
      </w:r>
    </w:p>
    <w:p w14:paraId="05048673" w14:textId="56CF1CDE" w:rsidR="6BF0A235" w:rsidRDefault="6BF0A235" w:rsidP="6BF0A235">
      <w:pPr>
        <w:pBdr>
          <w:top w:val="nil"/>
          <w:left w:val="nil"/>
          <w:bottom w:val="nil"/>
          <w:right w:val="nil"/>
          <w:between w:val="nil"/>
        </w:pBdr>
        <w:rPr>
          <w:lang w:val="en-CA"/>
        </w:rPr>
      </w:pPr>
    </w:p>
    <w:p w14:paraId="010267EA" w14:textId="43BBF63C" w:rsidR="540F7B95" w:rsidRDefault="540F7B95" w:rsidP="6BF0A235">
      <w:pPr>
        <w:pBdr>
          <w:top w:val="nil"/>
          <w:left w:val="nil"/>
          <w:bottom w:val="nil"/>
          <w:right w:val="nil"/>
          <w:between w:val="nil"/>
        </w:pBdr>
        <w:rPr>
          <w:color w:val="000000" w:themeColor="text1"/>
        </w:rPr>
      </w:pPr>
      <w:r w:rsidRPr="6BF0A235">
        <w:rPr>
          <w:color w:val="000000" w:themeColor="text1"/>
        </w:rPr>
        <w:t xml:space="preserve">Take note of needed accommodations and consider including them as a standard part of future hiring </w:t>
      </w:r>
      <w:proofErr w:type="spellStart"/>
      <w:r w:rsidRPr="00EC7C2E">
        <w:rPr>
          <w:color w:val="000000" w:themeColor="text1"/>
        </w:rPr>
        <w:t>endeavo</w:t>
      </w:r>
      <w:r w:rsidR="00EC7C2E" w:rsidRPr="00A97B2A">
        <w:rPr>
          <w:color w:val="000000" w:themeColor="text1"/>
        </w:rPr>
        <w:t>u</w:t>
      </w:r>
      <w:r w:rsidRPr="00EC7C2E">
        <w:rPr>
          <w:color w:val="000000" w:themeColor="text1"/>
        </w:rPr>
        <w:t>rs</w:t>
      </w:r>
      <w:proofErr w:type="spellEnd"/>
      <w:r w:rsidRPr="6BF0A235">
        <w:rPr>
          <w:color w:val="000000" w:themeColor="text1"/>
        </w:rPr>
        <w:t xml:space="preserve">. Accommodations may include extra time to process questions, ASL interpretation, a pen and paper, etc. Access </w:t>
      </w:r>
      <w:r w:rsidRPr="6BF0A235">
        <w:rPr>
          <w:rStyle w:val="normaltextrun"/>
        </w:rPr>
        <w:t>aids</w:t>
      </w:r>
      <w:r w:rsidRPr="6BF0A235">
        <w:rPr>
          <w:color w:val="000000" w:themeColor="text1"/>
        </w:rPr>
        <w:t xml:space="preserve"> are not evidence that a candidate is unable to do the job but are rather supports that will allow them to showcase their potential. </w:t>
      </w:r>
    </w:p>
    <w:p w14:paraId="09AB5F26" w14:textId="77777777" w:rsidR="00993933" w:rsidRDefault="00993933" w:rsidP="6BF0A235">
      <w:pPr>
        <w:pBdr>
          <w:top w:val="nil"/>
          <w:left w:val="nil"/>
          <w:bottom w:val="nil"/>
          <w:right w:val="nil"/>
          <w:between w:val="nil"/>
        </w:pBdr>
        <w:rPr>
          <w:color w:val="000000" w:themeColor="text1"/>
        </w:rPr>
      </w:pPr>
    </w:p>
    <w:p w14:paraId="637F1ED5" w14:textId="499E7B82" w:rsidR="00F10035" w:rsidRDefault="00F15D0A" w:rsidP="00F10035">
      <w:pPr>
        <w:pStyle w:val="Heading4"/>
      </w:pPr>
      <w:r>
        <w:t xml:space="preserve">5.1c </w:t>
      </w:r>
      <w:r w:rsidR="00F10035">
        <w:t>Campus</w:t>
      </w:r>
      <w:r w:rsidR="002F1B37">
        <w:t xml:space="preserve"> </w:t>
      </w:r>
      <w:r w:rsidR="00A009A9">
        <w:t xml:space="preserve">visit </w:t>
      </w:r>
    </w:p>
    <w:p w14:paraId="1ECED03C" w14:textId="77777777" w:rsidR="00F10035" w:rsidRDefault="00F10035" w:rsidP="00F10035"/>
    <w:p w14:paraId="7F175520" w14:textId="1B7CA99F" w:rsidR="00F10035" w:rsidRDefault="00F10035" w:rsidP="00F10035">
      <w:r>
        <w:t>Most faculty hiring processes will include an in-person campus visit. These types of visits require specific attention to EDI and accessibility due to their length, their emphasis on interpersonal interactions, and the fact that they happen in-person. They are another opportunity to showcase how you build accessibility into your search process, how you provide accommodations, and how you ensure that people from diverse communities and experiences feel welcome into your unit. Some accessible practices for campus visits include:</w:t>
      </w:r>
    </w:p>
    <w:p w14:paraId="3D29A9D5" w14:textId="77777777" w:rsidR="003A1362" w:rsidRDefault="003A1362" w:rsidP="00F10035"/>
    <w:p w14:paraId="026517F1" w14:textId="381E6225" w:rsidR="00F10035" w:rsidRDefault="00F10035" w:rsidP="00993933">
      <w:pPr>
        <w:pStyle w:val="ListParagraph"/>
        <w:numPr>
          <w:ilvl w:val="0"/>
          <w:numId w:val="20"/>
        </w:numPr>
        <w:spacing w:before="0" w:after="0" w:line="240" w:lineRule="auto"/>
      </w:pPr>
      <w:r>
        <w:t xml:space="preserve">Building in regular breaks for candidates; </w:t>
      </w:r>
    </w:p>
    <w:p w14:paraId="00A80548" w14:textId="77777777" w:rsidR="00993933" w:rsidRDefault="00993933" w:rsidP="00993933">
      <w:pPr>
        <w:pStyle w:val="ListParagraph"/>
        <w:spacing w:before="0" w:after="0" w:line="240" w:lineRule="auto"/>
        <w:ind w:left="720"/>
      </w:pPr>
    </w:p>
    <w:p w14:paraId="7B541791" w14:textId="77777777" w:rsidR="00F10035" w:rsidRDefault="00F10035" w:rsidP="00993933">
      <w:pPr>
        <w:pStyle w:val="ListParagraph"/>
        <w:numPr>
          <w:ilvl w:val="0"/>
          <w:numId w:val="20"/>
        </w:numPr>
        <w:spacing w:before="0" w:after="0" w:line="240" w:lineRule="auto"/>
      </w:pPr>
      <w:r>
        <w:t>Sharing detailed information about any buildings the candidates will visit and how to get there (including locations of elevators as well as accessible and all-gender washrooms, information about the accessibility of pathways to get to the building);</w:t>
      </w:r>
    </w:p>
    <w:p w14:paraId="37A507E0" w14:textId="77777777" w:rsidR="00993933" w:rsidRDefault="00993933" w:rsidP="00993933">
      <w:pPr>
        <w:pStyle w:val="ListParagraph"/>
        <w:spacing w:before="0" w:after="0" w:line="240" w:lineRule="auto"/>
        <w:ind w:left="720"/>
      </w:pPr>
    </w:p>
    <w:p w14:paraId="64191D85" w14:textId="48DF3FF2" w:rsidR="00F10035" w:rsidRDefault="00F10035" w:rsidP="00993933">
      <w:pPr>
        <w:pStyle w:val="ListParagraph"/>
        <w:numPr>
          <w:ilvl w:val="0"/>
          <w:numId w:val="20"/>
        </w:numPr>
        <w:spacing w:before="0" w:after="0" w:line="240" w:lineRule="auto"/>
      </w:pPr>
      <w:r>
        <w:t>If sharing food and drink, asking candidates about dietary requirements and preferences, and avoiding events that center the consumption of alcohol;</w:t>
      </w:r>
    </w:p>
    <w:p w14:paraId="1AC8B93D" w14:textId="77777777" w:rsidR="00993933" w:rsidRDefault="00993933" w:rsidP="00993933">
      <w:pPr>
        <w:pStyle w:val="ListParagraph"/>
        <w:spacing w:before="0" w:after="0" w:line="240" w:lineRule="auto"/>
        <w:ind w:left="720"/>
      </w:pPr>
    </w:p>
    <w:p w14:paraId="328E7439" w14:textId="512BDCF6" w:rsidR="00F10035" w:rsidRDefault="00F10035" w:rsidP="00993933">
      <w:pPr>
        <w:pStyle w:val="ListParagraph"/>
        <w:numPr>
          <w:ilvl w:val="0"/>
          <w:numId w:val="20"/>
        </w:numPr>
        <w:spacing w:before="0" w:after="0" w:line="240" w:lineRule="auto"/>
      </w:pPr>
      <w:r>
        <w:t>Letting candidates know about potentially disruptive sensory interruptions (construction sounds, bells, etc.);</w:t>
      </w:r>
    </w:p>
    <w:p w14:paraId="70436E57" w14:textId="77777777" w:rsidR="00993933" w:rsidRDefault="00993933" w:rsidP="00993933">
      <w:pPr>
        <w:pStyle w:val="ListParagraph"/>
        <w:spacing w:before="0" w:after="0" w:line="240" w:lineRule="auto"/>
        <w:ind w:left="720"/>
      </w:pPr>
    </w:p>
    <w:p w14:paraId="1E0D80AE" w14:textId="217713E8" w:rsidR="00F10035" w:rsidRDefault="00F10035" w:rsidP="00993933">
      <w:pPr>
        <w:pStyle w:val="ListParagraph"/>
        <w:numPr>
          <w:ilvl w:val="0"/>
          <w:numId w:val="20"/>
        </w:numPr>
        <w:spacing w:before="0" w:after="0" w:line="240" w:lineRule="auto"/>
      </w:pPr>
      <w:r>
        <w:t>Offering a virtual option for a campus tour.</w:t>
      </w:r>
    </w:p>
    <w:p w14:paraId="070E621D" w14:textId="77777777" w:rsidR="00F10035" w:rsidRDefault="00F10035" w:rsidP="00F10035"/>
    <w:p w14:paraId="4DD6B047" w14:textId="77777777" w:rsidR="00F10035" w:rsidRPr="003F1B70" w:rsidRDefault="00F10035" w:rsidP="00F10035">
      <w:r>
        <w:t xml:space="preserve">Be explicit about these practices being part of your unit’s commitment to creating a more accessible experience for all candidates and </w:t>
      </w:r>
      <w:r w:rsidRPr="003F1B70">
        <w:t>ask candidates if there is other information or accommodations that they will need.</w:t>
      </w:r>
    </w:p>
    <w:p w14:paraId="4035610B" w14:textId="77777777" w:rsidR="00F10035" w:rsidRPr="003F1B70" w:rsidRDefault="00F10035" w:rsidP="00F10035">
      <w:pPr>
        <w:pBdr>
          <w:top w:val="nil"/>
          <w:left w:val="nil"/>
          <w:bottom w:val="nil"/>
          <w:right w:val="nil"/>
          <w:between w:val="nil"/>
        </w:pBdr>
        <w:rPr>
          <w:color w:val="2F5496"/>
          <w:sz w:val="26"/>
        </w:rPr>
      </w:pPr>
      <w:r w:rsidRPr="003F1B70">
        <w:rPr>
          <w:color w:val="2F5496"/>
          <w:sz w:val="26"/>
        </w:rPr>
        <w:t> </w:t>
      </w:r>
    </w:p>
    <w:p w14:paraId="4960BD70" w14:textId="4CB7F2CE" w:rsidR="00F10035" w:rsidRPr="003F1B70" w:rsidRDefault="00F15D0A" w:rsidP="00F10035">
      <w:pPr>
        <w:pStyle w:val="Heading4"/>
      </w:pPr>
      <w:r w:rsidRPr="003F1B70">
        <w:lastRenderedPageBreak/>
        <w:t xml:space="preserve">5.1d </w:t>
      </w:r>
      <w:r w:rsidR="00F10035" w:rsidRPr="003F1B70">
        <w:t xml:space="preserve">Interview </w:t>
      </w:r>
      <w:r w:rsidR="00E509E3">
        <w:t>f</w:t>
      </w:r>
      <w:r w:rsidR="00F10035" w:rsidRPr="003F1B70">
        <w:t>ormat</w:t>
      </w:r>
    </w:p>
    <w:p w14:paraId="1F504DB4" w14:textId="77777777" w:rsidR="00F10035" w:rsidRPr="003F1B70" w:rsidRDefault="00F10035" w:rsidP="00F10035">
      <w:pPr>
        <w:pBdr>
          <w:top w:val="nil"/>
          <w:left w:val="nil"/>
          <w:bottom w:val="nil"/>
          <w:right w:val="nil"/>
          <w:between w:val="nil"/>
        </w:pBdr>
        <w:rPr>
          <w:color w:val="000000"/>
        </w:rPr>
      </w:pPr>
    </w:p>
    <w:p w14:paraId="5A64F3CC" w14:textId="77777777" w:rsidR="0010387C" w:rsidRDefault="1D3D7126" w:rsidP="25662AC2">
      <w:pPr>
        <w:pBdr>
          <w:top w:val="nil"/>
          <w:left w:val="nil"/>
          <w:bottom w:val="nil"/>
          <w:right w:val="nil"/>
          <w:between w:val="nil"/>
        </w:pBdr>
        <w:rPr>
          <w:color w:val="000000" w:themeColor="text1"/>
        </w:rPr>
      </w:pPr>
      <w:r w:rsidRPr="003F1B70">
        <w:rPr>
          <w:color w:val="000000" w:themeColor="text1"/>
        </w:rPr>
        <w:t xml:space="preserve">Consider alternate interview formats that can allow diverse skills, abilities, and strengths to be demonstrated outside of a standard </w:t>
      </w:r>
      <w:r w:rsidRPr="003F1B70">
        <w:rPr>
          <w:rStyle w:val="normaltextrun"/>
          <w:color w:val="000000" w:themeColor="text1"/>
        </w:rPr>
        <w:t xml:space="preserve">in-person </w:t>
      </w:r>
      <w:r w:rsidRPr="003F1B70">
        <w:rPr>
          <w:color w:val="000000" w:themeColor="text1"/>
        </w:rPr>
        <w:t>question-and-answer interview. This can include:</w:t>
      </w:r>
    </w:p>
    <w:p w14:paraId="0192F923" w14:textId="77777777" w:rsidR="0010387C" w:rsidRDefault="0010387C" w:rsidP="25662AC2">
      <w:pPr>
        <w:pBdr>
          <w:top w:val="nil"/>
          <w:left w:val="nil"/>
          <w:bottom w:val="nil"/>
          <w:right w:val="nil"/>
          <w:between w:val="nil"/>
        </w:pBdr>
        <w:rPr>
          <w:color w:val="000000" w:themeColor="text1"/>
        </w:rPr>
      </w:pPr>
    </w:p>
    <w:p w14:paraId="6B6AC8A7" w14:textId="4240BFF8" w:rsidR="0010387C" w:rsidRPr="0010387C" w:rsidRDefault="0010387C" w:rsidP="0010387C">
      <w:pPr>
        <w:pStyle w:val="ListParagraph"/>
        <w:numPr>
          <w:ilvl w:val="0"/>
          <w:numId w:val="52"/>
        </w:numPr>
        <w:pBdr>
          <w:top w:val="nil"/>
          <w:left w:val="nil"/>
          <w:bottom w:val="nil"/>
          <w:right w:val="nil"/>
          <w:between w:val="nil"/>
        </w:pBdr>
        <w:rPr>
          <w:color w:val="000000" w:themeColor="text1"/>
        </w:rPr>
      </w:pPr>
      <w:r>
        <w:rPr>
          <w:color w:val="000000" w:themeColor="text1"/>
        </w:rPr>
        <w:t xml:space="preserve">A </w:t>
      </w:r>
      <w:r w:rsidR="1D3D7126" w:rsidRPr="0010387C">
        <w:rPr>
          <w:color w:val="000000" w:themeColor="text1"/>
        </w:rPr>
        <w:t>tour of the facilities/building</w:t>
      </w:r>
      <w:r>
        <w:rPr>
          <w:color w:val="000000" w:themeColor="text1"/>
        </w:rPr>
        <w:t>;</w:t>
      </w:r>
    </w:p>
    <w:p w14:paraId="61B2B44D" w14:textId="1B21851C" w:rsidR="0010387C" w:rsidRPr="0010387C" w:rsidRDefault="0010387C" w:rsidP="0010387C">
      <w:pPr>
        <w:pStyle w:val="ListParagraph"/>
        <w:numPr>
          <w:ilvl w:val="0"/>
          <w:numId w:val="52"/>
        </w:numPr>
        <w:pBdr>
          <w:top w:val="nil"/>
          <w:left w:val="nil"/>
          <w:bottom w:val="nil"/>
          <w:right w:val="nil"/>
          <w:between w:val="nil"/>
        </w:pBdr>
        <w:rPr>
          <w:color w:val="000000" w:themeColor="text1"/>
        </w:rPr>
      </w:pPr>
      <w:r>
        <w:rPr>
          <w:color w:val="000000" w:themeColor="text1"/>
        </w:rPr>
        <w:t>V</w:t>
      </w:r>
      <w:r w:rsidR="1D3D7126" w:rsidRPr="0010387C">
        <w:rPr>
          <w:color w:val="000000" w:themeColor="text1"/>
        </w:rPr>
        <w:t>irtual interviews</w:t>
      </w:r>
      <w:r>
        <w:rPr>
          <w:color w:val="000000" w:themeColor="text1"/>
        </w:rPr>
        <w:t xml:space="preserve">; and, </w:t>
      </w:r>
    </w:p>
    <w:p w14:paraId="26E9DA20" w14:textId="49A60647" w:rsidR="0010387C" w:rsidRPr="0010387C" w:rsidRDefault="0010387C" w:rsidP="0010387C">
      <w:pPr>
        <w:pStyle w:val="ListParagraph"/>
        <w:numPr>
          <w:ilvl w:val="0"/>
          <w:numId w:val="52"/>
        </w:numPr>
        <w:pBdr>
          <w:top w:val="nil"/>
          <w:left w:val="nil"/>
          <w:bottom w:val="nil"/>
          <w:right w:val="nil"/>
          <w:between w:val="nil"/>
        </w:pBdr>
        <w:rPr>
          <w:color w:val="000000" w:themeColor="text1"/>
        </w:rPr>
      </w:pPr>
      <w:r>
        <w:rPr>
          <w:color w:val="000000" w:themeColor="text1"/>
        </w:rPr>
        <w:t>T</w:t>
      </w:r>
      <w:r w:rsidR="00E209B4" w:rsidRPr="0010387C">
        <w:rPr>
          <w:color w:val="000000" w:themeColor="text1"/>
        </w:rPr>
        <w:t>eaching demonstrations or research presentations</w:t>
      </w:r>
      <w:r w:rsidR="1D3D7126" w:rsidRPr="0010387C">
        <w:rPr>
          <w:color w:val="000000" w:themeColor="text1"/>
        </w:rPr>
        <w:t xml:space="preserve">. </w:t>
      </w:r>
    </w:p>
    <w:p w14:paraId="7BD2D2BE" w14:textId="77777777" w:rsidR="0010387C" w:rsidRDefault="0010387C" w:rsidP="25662AC2">
      <w:pPr>
        <w:pBdr>
          <w:top w:val="nil"/>
          <w:left w:val="nil"/>
          <w:bottom w:val="nil"/>
          <w:right w:val="nil"/>
          <w:between w:val="nil"/>
        </w:pBdr>
        <w:rPr>
          <w:color w:val="000000" w:themeColor="text1"/>
        </w:rPr>
      </w:pPr>
    </w:p>
    <w:p w14:paraId="5774F288" w14:textId="71844EE0" w:rsidR="00357826" w:rsidRPr="003F1B70" w:rsidRDefault="1D3D7126" w:rsidP="25662AC2">
      <w:pPr>
        <w:pBdr>
          <w:top w:val="nil"/>
          <w:left w:val="nil"/>
          <w:bottom w:val="nil"/>
          <w:right w:val="nil"/>
          <w:between w:val="nil"/>
        </w:pBdr>
        <w:rPr>
          <w:color w:val="000000"/>
        </w:rPr>
      </w:pPr>
      <w:r w:rsidRPr="003F1B70">
        <w:rPr>
          <w:color w:val="000000" w:themeColor="text1"/>
        </w:rPr>
        <w:t xml:space="preserve">Ensure that the interview format aligns with the skills and duties being evaluated. Be aware that not every format is equally accessible to every candidate (for example, a walking tour); it </w:t>
      </w:r>
      <w:r w:rsidR="00A97B2A" w:rsidRPr="003F1B70">
        <w:rPr>
          <w:color w:val="000000" w:themeColor="text1"/>
        </w:rPr>
        <w:t xml:space="preserve">is </w:t>
      </w:r>
      <w:r w:rsidRPr="003F1B70">
        <w:rPr>
          <w:color w:val="000000" w:themeColor="text1"/>
        </w:rPr>
        <w:t xml:space="preserve">appropriate to offer </w:t>
      </w:r>
      <w:r w:rsidR="00A97B2A" w:rsidRPr="003F1B70">
        <w:rPr>
          <w:color w:val="000000" w:themeColor="text1"/>
        </w:rPr>
        <w:t xml:space="preserve">candidates different options for accessibility </w:t>
      </w:r>
      <w:r w:rsidR="007E4F50" w:rsidRPr="003F1B70">
        <w:rPr>
          <w:color w:val="000000" w:themeColor="text1"/>
        </w:rPr>
        <w:t>reasons;</w:t>
      </w:r>
      <w:r w:rsidR="00A97B2A" w:rsidRPr="003F1B70">
        <w:rPr>
          <w:color w:val="000000" w:themeColor="text1"/>
        </w:rPr>
        <w:t xml:space="preserve"> </w:t>
      </w:r>
      <w:r w:rsidR="007E4F50" w:rsidRPr="003F1B70">
        <w:rPr>
          <w:color w:val="000000" w:themeColor="text1"/>
        </w:rPr>
        <w:t>however,</w:t>
      </w:r>
      <w:r w:rsidR="009A5CCA" w:rsidRPr="003F1B70">
        <w:rPr>
          <w:color w:val="000000" w:themeColor="text1"/>
        </w:rPr>
        <w:t xml:space="preserve"> you should</w:t>
      </w:r>
      <w:r w:rsidRPr="003F1B70">
        <w:rPr>
          <w:color w:val="000000" w:themeColor="text1"/>
        </w:rPr>
        <w:t xml:space="preserve"> </w:t>
      </w:r>
      <w:r w:rsidR="009A5CCA" w:rsidRPr="003F1B70">
        <w:rPr>
          <w:color w:val="000000" w:themeColor="text1"/>
        </w:rPr>
        <w:t xml:space="preserve">remain attentive to the need to </w:t>
      </w:r>
      <w:r w:rsidRPr="003F1B70">
        <w:rPr>
          <w:color w:val="000000" w:themeColor="text1"/>
        </w:rPr>
        <w:t>implement consistent, fair, and equitable methods of evaluation for all candidates. </w:t>
      </w:r>
    </w:p>
    <w:p w14:paraId="463CA901" w14:textId="202C74A4" w:rsidR="00144BC6" w:rsidRPr="003F1B70" w:rsidRDefault="00144BC6" w:rsidP="00357826">
      <w:pPr>
        <w:pBdr>
          <w:top w:val="nil"/>
          <w:left w:val="nil"/>
          <w:bottom w:val="nil"/>
          <w:right w:val="nil"/>
          <w:between w:val="nil"/>
        </w:pBdr>
        <w:rPr>
          <w:color w:val="000000"/>
        </w:rPr>
      </w:pPr>
    </w:p>
    <w:p w14:paraId="21DC9C2E" w14:textId="77777777" w:rsidR="00144BC6" w:rsidRDefault="00144BC6" w:rsidP="00144BC6">
      <w:pPr>
        <w:rPr>
          <w:color w:val="222222"/>
        </w:rPr>
      </w:pPr>
      <w:r w:rsidRPr="003F1B70">
        <w:rPr>
          <w:color w:val="222222"/>
        </w:rPr>
        <w:t xml:space="preserve">Consider using </w:t>
      </w:r>
      <w:proofErr w:type="spellStart"/>
      <w:r w:rsidRPr="003F1B70">
        <w:rPr>
          <w:color w:val="222222"/>
        </w:rPr>
        <w:t>behaviour</w:t>
      </w:r>
      <w:proofErr w:type="spellEnd"/>
      <w:r w:rsidRPr="003F1B70">
        <w:rPr>
          <w:color w:val="222222"/>
        </w:rPr>
        <w:t>-based interview questions,</w:t>
      </w:r>
      <w:r w:rsidRPr="00144BC6">
        <w:rPr>
          <w:color w:val="222222"/>
        </w:rPr>
        <w:t xml:space="preserve"> which ask the candidate to describe, in detail, experiences demonstrating qualifications including the use of actual examples. </w:t>
      </w:r>
      <w:proofErr w:type="spellStart"/>
      <w:r w:rsidRPr="00144BC6">
        <w:rPr>
          <w:color w:val="222222"/>
        </w:rPr>
        <w:t>Behaviour</w:t>
      </w:r>
      <w:proofErr w:type="spellEnd"/>
      <w:r w:rsidRPr="00144BC6">
        <w:rPr>
          <w:color w:val="222222"/>
        </w:rPr>
        <w:t xml:space="preserve">-based interviewing is effective in focusing on bona fide job requirements, and it is often used because evidence of past </w:t>
      </w:r>
      <w:proofErr w:type="spellStart"/>
      <w:r w:rsidRPr="00144BC6">
        <w:rPr>
          <w:color w:val="222222"/>
        </w:rPr>
        <w:t>behaviour</w:t>
      </w:r>
      <w:proofErr w:type="spellEnd"/>
      <w:r w:rsidRPr="00144BC6">
        <w:rPr>
          <w:color w:val="222222"/>
        </w:rPr>
        <w:t xml:space="preserve"> is a reliable predictor of future </w:t>
      </w:r>
      <w:proofErr w:type="spellStart"/>
      <w:r w:rsidRPr="00144BC6">
        <w:rPr>
          <w:color w:val="222222"/>
        </w:rPr>
        <w:t>behaviour</w:t>
      </w:r>
      <w:proofErr w:type="spellEnd"/>
      <w:r w:rsidRPr="00144BC6">
        <w:rPr>
          <w:color w:val="222222"/>
        </w:rPr>
        <w:t>. That said, it is important not to rule out transferable skills and future potential and promise of candidates who may not have demonstrated experiences across all job criteria.</w:t>
      </w:r>
      <w:r>
        <w:rPr>
          <w:color w:val="222222"/>
        </w:rPr>
        <w:t xml:space="preserve"> </w:t>
      </w:r>
    </w:p>
    <w:p w14:paraId="4DA3369A" w14:textId="6F40FE00" w:rsidR="00993933" w:rsidRPr="00477320" w:rsidRDefault="00993933" w:rsidP="00F10035">
      <w:pPr>
        <w:pBdr>
          <w:top w:val="nil"/>
          <w:left w:val="nil"/>
          <w:bottom w:val="nil"/>
          <w:right w:val="nil"/>
          <w:between w:val="nil"/>
        </w:pBdr>
        <w:rPr>
          <w:color w:val="2F5496"/>
        </w:rPr>
      </w:pPr>
    </w:p>
    <w:p w14:paraId="21AA431F" w14:textId="517A9D9C" w:rsidR="00F10035" w:rsidRPr="0098594B" w:rsidRDefault="00F15D0A" w:rsidP="00F10035">
      <w:pPr>
        <w:pStyle w:val="Heading4"/>
      </w:pPr>
      <w:r>
        <w:t xml:space="preserve">5.1e </w:t>
      </w:r>
      <w:r w:rsidR="00F10035" w:rsidRPr="0098594B">
        <w:t xml:space="preserve">Transparency of </w:t>
      </w:r>
      <w:r w:rsidR="00A009A9">
        <w:t>e</w:t>
      </w:r>
      <w:r w:rsidR="00A009A9" w:rsidRPr="0098594B">
        <w:t xml:space="preserve">xpectations </w:t>
      </w:r>
    </w:p>
    <w:p w14:paraId="1BDDAE9E" w14:textId="77777777" w:rsidR="00F10035" w:rsidRDefault="00F10035" w:rsidP="00F10035">
      <w:pPr>
        <w:rPr>
          <w:color w:val="000000"/>
        </w:rPr>
      </w:pPr>
    </w:p>
    <w:p w14:paraId="2935F08F" w14:textId="77777777" w:rsidR="00A009A9" w:rsidRDefault="00F10035" w:rsidP="00F10035">
      <w:pPr>
        <w:rPr>
          <w:color w:val="000000"/>
        </w:rPr>
      </w:pPr>
      <w:r w:rsidRPr="109DA137">
        <w:rPr>
          <w:color w:val="000000" w:themeColor="text1"/>
        </w:rPr>
        <w:t xml:space="preserve">Consider what information and materials need to be shared with candidates before the interview to provide them a clear understanding of what to expect. This can include: the timelines, interview format, basic structure, what kind of questions will be asked, names of the members of the search committee, etc. </w:t>
      </w:r>
    </w:p>
    <w:p w14:paraId="6CD57C86" w14:textId="77777777" w:rsidR="00A009A9" w:rsidRDefault="00A009A9" w:rsidP="00F10035">
      <w:pPr>
        <w:rPr>
          <w:color w:val="000000"/>
        </w:rPr>
      </w:pPr>
    </w:p>
    <w:p w14:paraId="22809946" w14:textId="6A4ED1DA" w:rsidR="00F10035" w:rsidRPr="007C12E6" w:rsidRDefault="00F10035" w:rsidP="00F10035">
      <w:pPr>
        <w:rPr>
          <w:sz w:val="18"/>
        </w:rPr>
      </w:pPr>
      <w:r w:rsidRPr="00396D99">
        <w:rPr>
          <w:color w:val="000000"/>
        </w:rPr>
        <w:t>For all in-person components, candidates should be provided with the accessibility information of the building and surrounding area. </w:t>
      </w:r>
      <w:r>
        <w:rPr>
          <w:rStyle w:val="eop"/>
          <w:rFonts w:cstheme="minorHAnsi"/>
        </w:rPr>
        <w:t xml:space="preserve">Information about the interview process should be communicated </w:t>
      </w:r>
      <w:r>
        <w:rPr>
          <w:rFonts w:cstheme="minorHAnsi"/>
          <w:szCs w:val="24"/>
        </w:rPr>
        <w:t>to well in advance so that candidates have adequate time to verify whether the process accounts for their access needs and can request further accommodations if necessary.</w:t>
      </w:r>
    </w:p>
    <w:p w14:paraId="3A84DCE9" w14:textId="77777777" w:rsidR="00F10035" w:rsidRPr="00396D99" w:rsidRDefault="00F10035" w:rsidP="00F10035">
      <w:pPr>
        <w:pBdr>
          <w:top w:val="nil"/>
          <w:left w:val="nil"/>
          <w:bottom w:val="nil"/>
          <w:right w:val="nil"/>
          <w:between w:val="nil"/>
        </w:pBdr>
        <w:rPr>
          <w:rFonts w:ascii="Quattrocento Sans" w:hAnsi="Quattrocento Sans"/>
          <w:color w:val="000000"/>
          <w:sz w:val="18"/>
        </w:rPr>
      </w:pPr>
      <w:r w:rsidRPr="00396D99">
        <w:rPr>
          <w:color w:val="000000"/>
        </w:rPr>
        <w:t> </w:t>
      </w:r>
    </w:p>
    <w:p w14:paraId="161B9F41" w14:textId="564265F2" w:rsidR="00F10035" w:rsidRPr="00DA6D3C" w:rsidRDefault="00F15D0A" w:rsidP="00F10035">
      <w:pPr>
        <w:pStyle w:val="Heading4"/>
      </w:pPr>
      <w:r>
        <w:t xml:space="preserve">5.1f </w:t>
      </w:r>
      <w:r w:rsidR="00F10035" w:rsidRPr="00DA6D3C">
        <w:t xml:space="preserve">Interview Questions </w:t>
      </w:r>
    </w:p>
    <w:p w14:paraId="3CB93477" w14:textId="77777777" w:rsidR="00F10035" w:rsidRDefault="00F10035" w:rsidP="00F10035">
      <w:pPr>
        <w:pBdr>
          <w:top w:val="nil"/>
          <w:left w:val="nil"/>
          <w:bottom w:val="nil"/>
          <w:right w:val="nil"/>
          <w:between w:val="nil"/>
        </w:pBdr>
        <w:rPr>
          <w:color w:val="222222"/>
        </w:rPr>
      </w:pPr>
    </w:p>
    <w:p w14:paraId="755B5744" w14:textId="77777777" w:rsidR="00F369E7" w:rsidRDefault="00F10035" w:rsidP="00F10035">
      <w:pPr>
        <w:pBdr>
          <w:top w:val="nil"/>
          <w:left w:val="nil"/>
          <w:bottom w:val="nil"/>
          <w:right w:val="nil"/>
          <w:between w:val="nil"/>
        </w:pBdr>
        <w:rPr>
          <w:color w:val="222222"/>
        </w:rPr>
      </w:pPr>
      <w:r w:rsidRPr="00396D99">
        <w:rPr>
          <w:color w:val="222222"/>
        </w:rPr>
        <w:t xml:space="preserve">Questions asked during the interview should allow </w:t>
      </w:r>
      <w:r w:rsidRPr="00396D99">
        <w:rPr>
          <w:color w:val="000000"/>
        </w:rPr>
        <w:t>hiring committees to get a better impression of the unique qualities that each candidate would bring to the advertised position</w:t>
      </w:r>
      <w:r w:rsidRPr="00396D99">
        <w:rPr>
          <w:color w:val="222222"/>
        </w:rPr>
        <w:t xml:space="preserve">. They should clearly reflect both the job description and the criteria created by the search committee. </w:t>
      </w:r>
    </w:p>
    <w:p w14:paraId="4F151E8A" w14:textId="78416521" w:rsidR="00F369E7" w:rsidRPr="00F369E7" w:rsidRDefault="00F10035" w:rsidP="00F369E7">
      <w:pPr>
        <w:pStyle w:val="ListParagraph"/>
        <w:numPr>
          <w:ilvl w:val="0"/>
          <w:numId w:val="54"/>
        </w:numPr>
        <w:pBdr>
          <w:top w:val="nil"/>
          <w:left w:val="nil"/>
          <w:bottom w:val="nil"/>
          <w:right w:val="nil"/>
          <w:between w:val="nil"/>
        </w:pBdr>
        <w:rPr>
          <w:sz w:val="18"/>
        </w:rPr>
      </w:pPr>
      <w:r w:rsidRPr="00F369E7">
        <w:t>Consider how to balance the consistency of questions needed to seek the appropriate information with the flexibility of questions to support candidates in demonstrating their skills, knowledge, and abilities.</w:t>
      </w:r>
    </w:p>
    <w:p w14:paraId="24B6EB48" w14:textId="77777777" w:rsidR="00F369E7" w:rsidRPr="00F369E7" w:rsidRDefault="00F10035" w:rsidP="00F369E7">
      <w:pPr>
        <w:pStyle w:val="ListParagraph"/>
        <w:numPr>
          <w:ilvl w:val="0"/>
          <w:numId w:val="54"/>
        </w:numPr>
        <w:pBdr>
          <w:top w:val="nil"/>
          <w:left w:val="nil"/>
          <w:bottom w:val="nil"/>
          <w:right w:val="nil"/>
          <w:between w:val="nil"/>
        </w:pBdr>
        <w:rPr>
          <w:rStyle w:val="eop"/>
          <w:sz w:val="18"/>
        </w:rPr>
      </w:pPr>
      <w:r w:rsidRPr="00F369E7">
        <w:rPr>
          <w:rStyle w:val="eop"/>
        </w:rPr>
        <w:t>Ensure that candidates understand that they can ask for clarification of any questions.</w:t>
      </w:r>
      <w:r w:rsidR="003A1362" w:rsidRPr="00F369E7">
        <w:rPr>
          <w:rStyle w:val="eop"/>
        </w:rPr>
        <w:t xml:space="preserve"> </w:t>
      </w:r>
    </w:p>
    <w:p w14:paraId="267DE050" w14:textId="77777777" w:rsidR="00F369E7" w:rsidRPr="00F369E7" w:rsidRDefault="00F10035" w:rsidP="00F369E7">
      <w:pPr>
        <w:pStyle w:val="ListParagraph"/>
        <w:numPr>
          <w:ilvl w:val="0"/>
          <w:numId w:val="54"/>
        </w:numPr>
        <w:pBdr>
          <w:top w:val="nil"/>
          <w:left w:val="nil"/>
          <w:bottom w:val="nil"/>
          <w:right w:val="nil"/>
          <w:between w:val="nil"/>
        </w:pBdr>
        <w:rPr>
          <w:sz w:val="18"/>
        </w:rPr>
      </w:pPr>
      <w:r w:rsidRPr="00F369E7">
        <w:lastRenderedPageBreak/>
        <w:t xml:space="preserve">Consider </w:t>
      </w:r>
      <w:r w:rsidRPr="00F369E7">
        <w:rPr>
          <w:rStyle w:val="normaltextrun"/>
          <w:rFonts w:cstheme="minorHAnsi"/>
        </w:rPr>
        <w:t>whether</w:t>
      </w:r>
      <w:r w:rsidRPr="00F369E7">
        <w:t xml:space="preserve"> the interview questions and related job duties truly require ‘on the spot’ or ‘immediate’ responses. Except in the case of</w:t>
      </w:r>
      <w:r w:rsidRPr="00F369E7">
        <w:rPr>
          <w:rStyle w:val="normaltextrun"/>
          <w:rFonts w:cstheme="minorHAnsi"/>
        </w:rPr>
        <w:t xml:space="preserve"> those</w:t>
      </w:r>
      <w:r w:rsidRPr="00F369E7">
        <w:t xml:space="preserve"> specific job duties, providing questions before the interview provides a more equitable and accessible experience and allows the candidate time to provide more thoughtful answers that better represent the contributions they could make. </w:t>
      </w:r>
    </w:p>
    <w:p w14:paraId="69A9D389" w14:textId="3E0A922C" w:rsidR="00F369E7" w:rsidRPr="00F369E7" w:rsidRDefault="00F10035" w:rsidP="00F369E7">
      <w:pPr>
        <w:pStyle w:val="ListParagraph"/>
        <w:numPr>
          <w:ilvl w:val="0"/>
          <w:numId w:val="54"/>
        </w:numPr>
        <w:pBdr>
          <w:top w:val="nil"/>
          <w:left w:val="nil"/>
          <w:bottom w:val="nil"/>
          <w:right w:val="nil"/>
          <w:between w:val="nil"/>
        </w:pBdr>
        <w:rPr>
          <w:sz w:val="18"/>
        </w:rPr>
      </w:pPr>
      <w:r w:rsidRPr="00F369E7">
        <w:t>Consider asking more literal and specific questions over hypothetical and abstract questions in order to give all candidates the best chance of providing a response that reflects their competencies and experiences. Questions should be tailored to the evaluation criteria and the key job demands, and they should</w:t>
      </w:r>
      <w:r w:rsidR="009C1CD7" w:rsidRPr="00F369E7">
        <w:t xml:space="preserve"> be</w:t>
      </w:r>
      <w:r w:rsidRPr="00F369E7">
        <w:t xml:space="preserve"> inclusive of diverse abilities, backgrounds, and experiences. </w:t>
      </w:r>
    </w:p>
    <w:p w14:paraId="281E8762" w14:textId="46133374" w:rsidR="00F10035" w:rsidRPr="00F369E7" w:rsidRDefault="00F10035" w:rsidP="00F369E7">
      <w:pPr>
        <w:pStyle w:val="ListParagraph"/>
        <w:numPr>
          <w:ilvl w:val="0"/>
          <w:numId w:val="54"/>
        </w:numPr>
        <w:pBdr>
          <w:top w:val="nil"/>
          <w:left w:val="nil"/>
          <w:bottom w:val="nil"/>
          <w:right w:val="nil"/>
          <w:between w:val="nil"/>
        </w:pBdr>
        <w:rPr>
          <w:sz w:val="18"/>
        </w:rPr>
      </w:pPr>
      <w:r w:rsidRPr="00F369E7">
        <w:t>Avoid questions that are not job-related.  </w:t>
      </w:r>
    </w:p>
    <w:p w14:paraId="363C7F63" w14:textId="77777777" w:rsidR="00F10035" w:rsidRPr="00396D99" w:rsidRDefault="00F10035" w:rsidP="00F10035">
      <w:pPr>
        <w:pBdr>
          <w:top w:val="nil"/>
          <w:left w:val="nil"/>
          <w:bottom w:val="nil"/>
          <w:right w:val="nil"/>
          <w:between w:val="nil"/>
        </w:pBdr>
        <w:rPr>
          <w:color w:val="000000"/>
        </w:rPr>
      </w:pPr>
      <w:r w:rsidRPr="00396D99">
        <w:rPr>
          <w:color w:val="000000"/>
        </w:rPr>
        <w:t> </w:t>
      </w:r>
    </w:p>
    <w:p w14:paraId="49EFC910" w14:textId="3ACA3667" w:rsidR="00F10035" w:rsidRPr="00396D99" w:rsidRDefault="00F15D0A" w:rsidP="00D63798">
      <w:pPr>
        <w:pStyle w:val="Heading4"/>
        <w:spacing w:after="240"/>
      </w:pPr>
      <w:r>
        <w:t xml:space="preserve">5.1g </w:t>
      </w:r>
      <w:r w:rsidR="00F10035" w:rsidRPr="00396D99">
        <w:t xml:space="preserve">Interview </w:t>
      </w:r>
      <w:r w:rsidR="003356F1">
        <w:t>r</w:t>
      </w:r>
      <w:r w:rsidR="003356F1" w:rsidRPr="00396D99">
        <w:t>esponses </w:t>
      </w:r>
    </w:p>
    <w:p w14:paraId="3063E9FE" w14:textId="724CB420" w:rsidR="00D63798" w:rsidRDefault="00F10035" w:rsidP="2A67932E">
      <w:pPr>
        <w:pBdr>
          <w:top w:val="nil"/>
          <w:left w:val="nil"/>
          <w:bottom w:val="nil"/>
          <w:right w:val="nil"/>
          <w:between w:val="nil"/>
        </w:pBdr>
        <w:rPr>
          <w:color w:val="000000"/>
        </w:rPr>
      </w:pPr>
      <w:r w:rsidRPr="2A67932E">
        <w:rPr>
          <w:color w:val="000000" w:themeColor="text1"/>
        </w:rPr>
        <w:t>Focus on the content of candidates’ responses rather than the style or delivery. Different people require different amounts of time to process questions and formulate answers. Some candidates will ask clarifying questions or need a question repeated or reframed. </w:t>
      </w:r>
    </w:p>
    <w:p w14:paraId="072237C8" w14:textId="2ED91D5F" w:rsidR="2A67932E" w:rsidRDefault="2A67932E" w:rsidP="2A67932E">
      <w:pPr>
        <w:pBdr>
          <w:top w:val="nil"/>
          <w:left w:val="nil"/>
          <w:bottom w:val="nil"/>
          <w:right w:val="nil"/>
          <w:between w:val="nil"/>
        </w:pBdr>
        <w:rPr>
          <w:color w:val="000000" w:themeColor="text1"/>
        </w:rPr>
      </w:pPr>
    </w:p>
    <w:p w14:paraId="5F968F43" w14:textId="33B39D29" w:rsidR="00F10035" w:rsidRPr="00396D99" w:rsidRDefault="00F15D0A" w:rsidP="00D63798">
      <w:pPr>
        <w:pStyle w:val="Heading4"/>
        <w:spacing w:after="240"/>
      </w:pPr>
      <w:r>
        <w:t xml:space="preserve">5.1h </w:t>
      </w:r>
      <w:r w:rsidR="00F10035" w:rsidRPr="00396D99">
        <w:t>Expectations </w:t>
      </w:r>
    </w:p>
    <w:p w14:paraId="0AF0899E" w14:textId="77777777" w:rsidR="00993933" w:rsidRDefault="00F10035" w:rsidP="00F10035">
      <w:pPr>
        <w:pBdr>
          <w:top w:val="nil"/>
          <w:left w:val="nil"/>
          <w:bottom w:val="nil"/>
          <w:right w:val="nil"/>
          <w:between w:val="nil"/>
        </w:pBdr>
        <w:spacing w:after="80"/>
        <w:rPr>
          <w:color w:val="000000"/>
        </w:rPr>
      </w:pPr>
      <w:r w:rsidRPr="00396D99">
        <w:rPr>
          <w:color w:val="000000"/>
        </w:rPr>
        <w:t xml:space="preserve">Consider </w:t>
      </w:r>
      <w:r w:rsidRPr="6BF0A235">
        <w:rPr>
          <w:rStyle w:val="normaltextrun"/>
        </w:rPr>
        <w:t>the</w:t>
      </w:r>
      <w:r w:rsidRPr="00396D99">
        <w:rPr>
          <w:color w:val="000000"/>
        </w:rPr>
        <w:t xml:space="preserve"> expectations and biases you may bring with you into an interview. Remember that there are a multitude of reasons for how candidates present themselves. Focus on the essential job functions and the skills and assets the candidate can bring to the position. Do not assume that how you would do a job is the only or best way to do a job, particularly with respect to disabled candidates. Avoid looking for “fit” in the department’s culture</w:t>
      </w:r>
      <w:r w:rsidRPr="6BF0A235">
        <w:rPr>
          <w:rStyle w:val="normaltextrun"/>
          <w:color w:val="000000"/>
        </w:rPr>
        <w:t>,</w:t>
      </w:r>
      <w:r w:rsidRPr="00396D99">
        <w:rPr>
          <w:color w:val="000000"/>
        </w:rPr>
        <w:t xml:space="preserve"> as research shows that this undermines equity and diversity goals by leaving unexamined shared racialized</w:t>
      </w:r>
      <w:r>
        <w:rPr>
          <w:color w:val="000000"/>
        </w:rPr>
        <w:t>,</w:t>
      </w:r>
      <w:r w:rsidRPr="00396D99">
        <w:rPr>
          <w:color w:val="000000"/>
        </w:rPr>
        <w:t xml:space="preserve"> </w:t>
      </w:r>
      <w:r>
        <w:rPr>
          <w:color w:val="000000"/>
        </w:rPr>
        <w:t>gendered</w:t>
      </w:r>
      <w:r w:rsidR="147ECBF6">
        <w:rPr>
          <w:color w:val="000000"/>
        </w:rPr>
        <w:t>,</w:t>
      </w:r>
      <w:r>
        <w:rPr>
          <w:color w:val="000000"/>
        </w:rPr>
        <w:t xml:space="preserve"> and ableist </w:t>
      </w:r>
      <w:r w:rsidRPr="00396D99">
        <w:rPr>
          <w:color w:val="000000"/>
        </w:rPr>
        <w:t>assumptions among search committees</w:t>
      </w:r>
      <w:r w:rsidRPr="00396D99">
        <w:rPr>
          <w:color w:val="000000"/>
          <w:vertAlign w:val="superscript"/>
        </w:rPr>
        <w:footnoteReference w:id="23"/>
      </w:r>
      <w:r w:rsidRPr="00396D99">
        <w:rPr>
          <w:color w:val="000000"/>
        </w:rPr>
        <w:t>.</w:t>
      </w:r>
      <w:r w:rsidR="00A97B2A">
        <w:rPr>
          <w:color w:val="000000"/>
        </w:rPr>
        <w:t xml:space="preserve"> </w:t>
      </w:r>
    </w:p>
    <w:p w14:paraId="404CB80E" w14:textId="77777777" w:rsidR="00993933" w:rsidRDefault="00993933" w:rsidP="00F10035">
      <w:pPr>
        <w:pBdr>
          <w:top w:val="nil"/>
          <w:left w:val="nil"/>
          <w:bottom w:val="nil"/>
          <w:right w:val="nil"/>
          <w:between w:val="nil"/>
        </w:pBdr>
        <w:spacing w:after="80"/>
        <w:rPr>
          <w:rFonts w:cstheme="minorHAnsi"/>
        </w:rPr>
      </w:pPr>
    </w:p>
    <w:p w14:paraId="6C026A48" w14:textId="48DC238D" w:rsidR="00F10035" w:rsidRPr="00F9359F" w:rsidRDefault="00F10035" w:rsidP="00F10035">
      <w:pPr>
        <w:pBdr>
          <w:top w:val="nil"/>
          <w:left w:val="nil"/>
          <w:bottom w:val="nil"/>
          <w:right w:val="nil"/>
          <w:between w:val="nil"/>
        </w:pBdr>
        <w:spacing w:after="80"/>
        <w:rPr>
          <w:color w:val="000000"/>
        </w:rPr>
      </w:pPr>
      <w:r w:rsidRPr="000A0027">
        <w:rPr>
          <w:rFonts w:cstheme="minorHAnsi"/>
        </w:rPr>
        <w:t xml:space="preserve">Often, </w:t>
      </w:r>
      <w:r>
        <w:rPr>
          <w:rFonts w:cstheme="minorHAnsi"/>
        </w:rPr>
        <w:t>setting aside a few minutes at the end of an interview for</w:t>
      </w:r>
      <w:r w:rsidRPr="000A0027">
        <w:rPr>
          <w:rFonts w:cstheme="minorHAnsi"/>
        </w:rPr>
        <w:t xml:space="preserve"> search committee members to individually reflect on where and how personal biases may have been triggered in </w:t>
      </w:r>
      <w:r>
        <w:rPr>
          <w:rFonts w:cstheme="minorHAnsi"/>
        </w:rPr>
        <w:t xml:space="preserve">considering the entirety of a candidate’s application, and then discussing those insights can lead to useful clarification of criteria and qualifications, as well as whether our unexamined thinking risks perpetuating barriers and challenges in the review.  </w:t>
      </w:r>
    </w:p>
    <w:p w14:paraId="33B43A4D" w14:textId="77777777" w:rsidR="00F10035" w:rsidRPr="00396D99" w:rsidRDefault="00F10035" w:rsidP="00F10035">
      <w:pPr>
        <w:pBdr>
          <w:top w:val="nil"/>
          <w:left w:val="nil"/>
          <w:bottom w:val="nil"/>
          <w:right w:val="nil"/>
          <w:between w:val="nil"/>
        </w:pBdr>
        <w:rPr>
          <w:rFonts w:ascii="Quattrocento Sans" w:hAnsi="Quattrocento Sans"/>
          <w:color w:val="000000"/>
          <w:sz w:val="18"/>
        </w:rPr>
      </w:pPr>
    </w:p>
    <w:p w14:paraId="242D766A" w14:textId="6FF746AB" w:rsidR="00F10035" w:rsidRPr="00396D99" w:rsidRDefault="00F15D0A" w:rsidP="00F10035">
      <w:pPr>
        <w:pStyle w:val="Heading4"/>
      </w:pPr>
      <w:r>
        <w:t xml:space="preserve">5.1i </w:t>
      </w:r>
      <w:r w:rsidR="00F10035" w:rsidRPr="00396D99">
        <w:t>Language </w:t>
      </w:r>
    </w:p>
    <w:p w14:paraId="7F247D32" w14:textId="77777777" w:rsidR="005E00F1" w:rsidRDefault="005E00F1" w:rsidP="00F10035">
      <w:pPr>
        <w:pBdr>
          <w:top w:val="nil"/>
          <w:left w:val="nil"/>
          <w:bottom w:val="nil"/>
          <w:right w:val="nil"/>
          <w:between w:val="nil"/>
        </w:pBdr>
        <w:rPr>
          <w:color w:val="000000"/>
        </w:rPr>
      </w:pPr>
    </w:p>
    <w:p w14:paraId="35E3EC50" w14:textId="77777777" w:rsidR="00F10035" w:rsidRPr="0098594B" w:rsidRDefault="00F10035" w:rsidP="00F10035">
      <w:pPr>
        <w:pBdr>
          <w:top w:val="nil"/>
          <w:left w:val="nil"/>
          <w:bottom w:val="nil"/>
          <w:right w:val="nil"/>
          <w:between w:val="nil"/>
        </w:pBdr>
        <w:rPr>
          <w:color w:val="000000"/>
          <w:sz w:val="18"/>
        </w:rPr>
      </w:pPr>
      <w:r w:rsidRPr="00396D99">
        <w:rPr>
          <w:color w:val="000000"/>
        </w:rPr>
        <w:t>Consider how even if an interviewer may not intend to discriminate, a candidate may perceive certain language as discriminatory. View these situations as a chance to learn and do better the next time. Take note of how the individual identifies themselves and follow their lead in terms of what language they use to describe themselves and their relationship to disability. </w:t>
      </w:r>
    </w:p>
    <w:p w14:paraId="6B709485" w14:textId="77777777" w:rsidR="000F6508" w:rsidRDefault="000F6508" w:rsidP="00F10035">
      <w:pPr>
        <w:pBdr>
          <w:top w:val="nil"/>
          <w:left w:val="nil"/>
          <w:bottom w:val="nil"/>
          <w:right w:val="nil"/>
          <w:between w:val="nil"/>
        </w:pBdr>
      </w:pPr>
    </w:p>
    <w:p w14:paraId="74881836" w14:textId="77777777" w:rsidR="000F6508" w:rsidRPr="000F6508" w:rsidRDefault="000F6508" w:rsidP="00F10035">
      <w:pPr>
        <w:pBdr>
          <w:top w:val="nil"/>
          <w:left w:val="nil"/>
          <w:bottom w:val="nil"/>
          <w:right w:val="nil"/>
          <w:between w:val="nil"/>
        </w:pBdr>
        <w:rPr>
          <w:b/>
        </w:rPr>
      </w:pPr>
      <w:r w:rsidRPr="000F6508">
        <w:rPr>
          <w:b/>
        </w:rPr>
        <w:lastRenderedPageBreak/>
        <w:t>Additional Resources:</w:t>
      </w:r>
    </w:p>
    <w:p w14:paraId="4AE1C855" w14:textId="778CEDB4" w:rsidR="00F10035" w:rsidRPr="00F9359F" w:rsidRDefault="00047514" w:rsidP="00F10035">
      <w:pPr>
        <w:pBdr>
          <w:top w:val="nil"/>
          <w:left w:val="nil"/>
          <w:bottom w:val="nil"/>
          <w:right w:val="nil"/>
          <w:between w:val="nil"/>
        </w:pBdr>
        <w:rPr>
          <w:rFonts w:ascii="Quattrocento Sans" w:hAnsi="Quattrocento Sans"/>
          <w:color w:val="000000"/>
          <w:sz w:val="18"/>
        </w:rPr>
      </w:pPr>
      <w:hyperlink r:id="rId65">
        <w:r w:rsidR="00F10035" w:rsidRPr="00F9359F">
          <w:rPr>
            <w:rFonts w:ascii="Calibri" w:hAnsi="Calibri"/>
            <w:color w:val="0563C1"/>
            <w:u w:val="single"/>
          </w:rPr>
          <w:t>In-person faculty interview process</w:t>
        </w:r>
      </w:hyperlink>
    </w:p>
    <w:p w14:paraId="52CF47B5" w14:textId="77777777" w:rsidR="00F10035" w:rsidRPr="00F9359F" w:rsidRDefault="00047514" w:rsidP="00F10035">
      <w:pPr>
        <w:pBdr>
          <w:top w:val="nil"/>
          <w:left w:val="nil"/>
          <w:bottom w:val="nil"/>
          <w:right w:val="nil"/>
          <w:between w:val="nil"/>
        </w:pBdr>
        <w:rPr>
          <w:rFonts w:ascii="Quattrocento Sans" w:hAnsi="Quattrocento Sans"/>
          <w:color w:val="000000"/>
          <w:sz w:val="18"/>
        </w:rPr>
      </w:pPr>
      <w:hyperlink r:id="rId66">
        <w:r w:rsidR="00F10035" w:rsidRPr="00F9359F">
          <w:rPr>
            <w:rFonts w:ascii="Calibri" w:hAnsi="Calibri"/>
            <w:color w:val="0563C1"/>
            <w:u w:val="single"/>
          </w:rPr>
          <w:t>Email communication to candidates</w:t>
        </w:r>
      </w:hyperlink>
    </w:p>
    <w:p w14:paraId="74FEDAFE" w14:textId="21CEC442" w:rsidR="00F10035" w:rsidRPr="000F6508" w:rsidRDefault="00F10035" w:rsidP="00F10035">
      <w:pPr>
        <w:rPr>
          <w:rFonts w:cstheme="minorHAnsi"/>
          <w:szCs w:val="24"/>
        </w:rPr>
      </w:pPr>
      <w:r w:rsidRPr="007E4F50">
        <w:rPr>
          <w:highlight w:val="cyan"/>
        </w:rPr>
        <w:t>CWA training on accessible interviewing practices</w:t>
      </w:r>
    </w:p>
    <w:p w14:paraId="02C77DE8" w14:textId="77777777" w:rsidR="000F6508" w:rsidRDefault="000F6508" w:rsidP="00F10035">
      <w:pPr>
        <w:rPr>
          <w:highlight w:val="white"/>
        </w:rPr>
      </w:pPr>
    </w:p>
    <w:p w14:paraId="6675FDDC" w14:textId="1C62DF8F" w:rsidR="002E0915" w:rsidRPr="002E0915" w:rsidRDefault="00471FF8" w:rsidP="00144BC6">
      <w:pPr>
        <w:pStyle w:val="Heading4"/>
        <w:rPr>
          <w:highlight w:val="white"/>
        </w:rPr>
      </w:pPr>
      <w:bookmarkStart w:id="170" w:name="_5.1j_Sample_EDI-related"/>
      <w:bookmarkEnd w:id="170"/>
      <w:r w:rsidRPr="6BF0A235">
        <w:rPr>
          <w:highlight w:val="white"/>
        </w:rPr>
        <w:t xml:space="preserve">5.1j </w:t>
      </w:r>
      <w:r w:rsidR="002E0915" w:rsidRPr="6BF0A235">
        <w:rPr>
          <w:highlight w:val="white"/>
        </w:rPr>
        <w:t>Sample EDI</w:t>
      </w:r>
      <w:r w:rsidR="003356F1" w:rsidRPr="6BF0A235">
        <w:rPr>
          <w:highlight w:val="white"/>
        </w:rPr>
        <w:t>-related interview questions</w:t>
      </w:r>
    </w:p>
    <w:p w14:paraId="269150EC" w14:textId="77777777" w:rsidR="003A1362" w:rsidRDefault="003A1362" w:rsidP="00F10035">
      <w:pPr>
        <w:rPr>
          <w:highlight w:val="white"/>
        </w:rPr>
      </w:pPr>
    </w:p>
    <w:p w14:paraId="48E2520B" w14:textId="77777777" w:rsidR="00F052B8" w:rsidRDefault="00F052B8" w:rsidP="00993933">
      <w:pPr>
        <w:pStyle w:val="NormalWeb"/>
        <w:numPr>
          <w:ilvl w:val="0"/>
          <w:numId w:val="45"/>
        </w:numPr>
        <w:shd w:val="clear" w:color="auto" w:fill="FFFFFF"/>
        <w:suppressAutoHyphens/>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How do you think equity, diversity, and inclusion are relevant to this role?</w:t>
      </w:r>
    </w:p>
    <w:p w14:paraId="4650E44F" w14:textId="50E6EFFA" w:rsidR="003A1362" w:rsidRPr="00357826" w:rsidRDefault="00FA5E5D" w:rsidP="00993933">
      <w:pPr>
        <w:pStyle w:val="ListParagraph"/>
        <w:numPr>
          <w:ilvl w:val="0"/>
          <w:numId w:val="44"/>
        </w:numPr>
        <w:spacing w:before="0" w:after="0" w:line="240" w:lineRule="auto"/>
        <w:rPr>
          <w:rFonts w:asciiTheme="minorHAnsi" w:hAnsiTheme="minorHAnsi" w:cstheme="minorHAnsi"/>
          <w:highlight w:val="white"/>
        </w:rPr>
      </w:pPr>
      <w:r>
        <w:rPr>
          <w:rFonts w:asciiTheme="minorHAnsi" w:hAnsiTheme="minorHAnsi" w:cstheme="minorHAnsi"/>
          <w:color w:val="222222"/>
        </w:rPr>
        <w:t>Tell us about a time when you lead a diverse team to achi</w:t>
      </w:r>
      <w:r w:rsidR="007755FA">
        <w:rPr>
          <w:rFonts w:asciiTheme="minorHAnsi" w:hAnsiTheme="minorHAnsi" w:cstheme="minorHAnsi"/>
          <w:color w:val="222222"/>
        </w:rPr>
        <w:t>e</w:t>
      </w:r>
      <w:r>
        <w:rPr>
          <w:rFonts w:asciiTheme="minorHAnsi" w:hAnsiTheme="minorHAnsi" w:cstheme="minorHAnsi"/>
          <w:color w:val="222222"/>
        </w:rPr>
        <w:t>ve a common goal</w:t>
      </w:r>
      <w:r w:rsidR="0080156C" w:rsidRPr="00F052B8">
        <w:rPr>
          <w:rFonts w:asciiTheme="minorHAnsi" w:hAnsiTheme="minorHAnsi" w:cstheme="minorHAnsi"/>
          <w:color w:val="222222"/>
        </w:rPr>
        <w:t>?</w:t>
      </w:r>
    </w:p>
    <w:p w14:paraId="28246764" w14:textId="516A937E" w:rsidR="003A1362" w:rsidRPr="00F052B8" w:rsidRDefault="0080156C" w:rsidP="00993933">
      <w:pPr>
        <w:pStyle w:val="ListParagraph"/>
        <w:numPr>
          <w:ilvl w:val="0"/>
          <w:numId w:val="43"/>
        </w:numPr>
        <w:spacing w:before="0" w:after="0" w:line="240" w:lineRule="auto"/>
        <w:rPr>
          <w:rFonts w:asciiTheme="minorHAnsi" w:hAnsiTheme="minorHAnsi" w:cstheme="minorHAnsi"/>
          <w:highlight w:val="white"/>
        </w:rPr>
      </w:pPr>
      <w:r w:rsidRPr="00F052B8">
        <w:rPr>
          <w:rFonts w:asciiTheme="minorHAnsi" w:hAnsiTheme="minorHAnsi" w:cstheme="minorHAnsi"/>
          <w:highlight w:val="white"/>
        </w:rPr>
        <w:t xml:space="preserve">Please describe a situation where you had to </w:t>
      </w:r>
      <w:r w:rsidR="00357826">
        <w:rPr>
          <w:rFonts w:asciiTheme="minorHAnsi" w:hAnsiTheme="minorHAnsi" w:cstheme="minorHAnsi"/>
          <w:highlight w:val="white"/>
        </w:rPr>
        <w:t>work with someone whose perspective or approach was very different from yours. What did you do to move the work forward productively?</w:t>
      </w:r>
    </w:p>
    <w:p w14:paraId="763DF369" w14:textId="1EA7DBE5" w:rsidR="00BB09F4" w:rsidRDefault="00F052B8" w:rsidP="00993933">
      <w:pPr>
        <w:pStyle w:val="ListParagraph"/>
        <w:numPr>
          <w:ilvl w:val="0"/>
          <w:numId w:val="43"/>
        </w:numPr>
        <w:spacing w:before="0" w:after="0" w:line="240" w:lineRule="auto"/>
        <w:rPr>
          <w:rFonts w:asciiTheme="minorHAnsi" w:hAnsiTheme="minorHAnsi" w:cstheme="minorHAnsi"/>
          <w:highlight w:val="white"/>
        </w:rPr>
      </w:pPr>
      <w:r w:rsidRPr="00F052B8">
        <w:rPr>
          <w:rFonts w:asciiTheme="minorHAnsi" w:hAnsiTheme="minorHAnsi" w:cstheme="minorHAnsi"/>
          <w:highlight w:val="white"/>
        </w:rPr>
        <w:t xml:space="preserve">How </w:t>
      </w:r>
      <w:r w:rsidR="00357826">
        <w:rPr>
          <w:rFonts w:asciiTheme="minorHAnsi" w:hAnsiTheme="minorHAnsi" w:cstheme="minorHAnsi"/>
          <w:highlight w:val="white"/>
        </w:rPr>
        <w:t xml:space="preserve">have </w:t>
      </w:r>
      <w:r w:rsidRPr="00F052B8">
        <w:rPr>
          <w:rFonts w:asciiTheme="minorHAnsi" w:hAnsiTheme="minorHAnsi" w:cstheme="minorHAnsi"/>
          <w:highlight w:val="white"/>
        </w:rPr>
        <w:t>you work</w:t>
      </w:r>
      <w:r w:rsidR="00D63798">
        <w:rPr>
          <w:rFonts w:asciiTheme="minorHAnsi" w:hAnsiTheme="minorHAnsi" w:cstheme="minorHAnsi"/>
          <w:highlight w:val="white"/>
        </w:rPr>
        <w:t>ed</w:t>
      </w:r>
      <w:r w:rsidRPr="00F052B8">
        <w:rPr>
          <w:rFonts w:asciiTheme="minorHAnsi" w:hAnsiTheme="minorHAnsi" w:cstheme="minorHAnsi"/>
          <w:highlight w:val="white"/>
        </w:rPr>
        <w:t xml:space="preserve"> on developing your own awareness, knowledge and skills related to equity, diversity and inclusion?</w:t>
      </w:r>
    </w:p>
    <w:p w14:paraId="0399AAF7" w14:textId="16FE20A5" w:rsidR="00357826" w:rsidRDefault="00357826" w:rsidP="00993933">
      <w:pPr>
        <w:pStyle w:val="ListParagraph"/>
        <w:numPr>
          <w:ilvl w:val="0"/>
          <w:numId w:val="43"/>
        </w:numPr>
        <w:spacing w:before="0" w:after="0" w:line="240" w:lineRule="auto"/>
        <w:rPr>
          <w:rFonts w:asciiTheme="minorHAnsi" w:hAnsiTheme="minorHAnsi" w:cstheme="minorHAnsi"/>
          <w:highlight w:val="white"/>
        </w:rPr>
      </w:pPr>
      <w:r>
        <w:rPr>
          <w:rFonts w:asciiTheme="minorHAnsi" w:hAnsiTheme="minorHAnsi" w:cstheme="minorHAnsi"/>
          <w:highlight w:val="white"/>
        </w:rPr>
        <w:t>Tell us about a time you worked with a diversity of partners/community members on a common goal. How did you contribute to an equitable and inclusive process to achieve the goal?</w:t>
      </w:r>
    </w:p>
    <w:p w14:paraId="2E370DB8" w14:textId="77777777" w:rsidR="00993933" w:rsidRPr="00F052B8" w:rsidRDefault="00993933" w:rsidP="00993933">
      <w:pPr>
        <w:pStyle w:val="ListParagraph"/>
        <w:spacing w:before="0" w:after="0" w:line="240" w:lineRule="auto"/>
        <w:ind w:left="720"/>
        <w:rPr>
          <w:rFonts w:asciiTheme="minorHAnsi" w:hAnsiTheme="minorHAnsi" w:cstheme="minorHAnsi"/>
          <w:highlight w:val="white"/>
        </w:rPr>
      </w:pPr>
    </w:p>
    <w:p w14:paraId="5ABE91FC" w14:textId="111D9BD8" w:rsidR="00F052B8" w:rsidRDefault="00F052B8" w:rsidP="00F052B8">
      <w:pPr>
        <w:pStyle w:val="Caption"/>
        <w:jc w:val="center"/>
        <w:rPr>
          <w:rFonts w:cstheme="minorHAnsi"/>
          <w:szCs w:val="24"/>
        </w:rPr>
      </w:pPr>
      <w:bookmarkStart w:id="171" w:name="_Toc157711126"/>
      <w:r>
        <w:t xml:space="preserve">Figure </w:t>
      </w:r>
      <w:r>
        <w:rPr>
          <w:color w:val="2B579A"/>
          <w:shd w:val="clear" w:color="auto" w:fill="E6E6E6"/>
        </w:rPr>
        <w:fldChar w:fldCharType="begin"/>
      </w:r>
      <w:r>
        <w:instrText xml:space="preserve"> SEQ Figure \* ARABIC </w:instrText>
      </w:r>
      <w:r>
        <w:rPr>
          <w:color w:val="2B579A"/>
          <w:shd w:val="clear" w:color="auto" w:fill="E6E6E6"/>
        </w:rPr>
        <w:fldChar w:fldCharType="separate"/>
      </w:r>
      <w:r w:rsidR="000D4085">
        <w:rPr>
          <w:noProof/>
        </w:rPr>
        <w:t>2</w:t>
      </w:r>
      <w:r>
        <w:rPr>
          <w:color w:val="2B579A"/>
          <w:shd w:val="clear" w:color="auto" w:fill="E6E6E6"/>
        </w:rPr>
        <w:fldChar w:fldCharType="end"/>
      </w:r>
      <w:r>
        <w:t>. EDI Development Continuum</w:t>
      </w:r>
      <w:bookmarkEnd w:id="171"/>
    </w:p>
    <w:tbl>
      <w:tblPr>
        <w:tblStyle w:val="TableGrid"/>
        <w:tblW w:w="5000" w:type="pct"/>
        <w:tblLook w:val="04A0" w:firstRow="1" w:lastRow="0" w:firstColumn="1" w:lastColumn="0" w:noHBand="0" w:noVBand="1"/>
      </w:tblPr>
      <w:tblGrid>
        <w:gridCol w:w="1353"/>
        <w:gridCol w:w="1253"/>
        <w:gridCol w:w="1268"/>
        <w:gridCol w:w="1545"/>
        <w:gridCol w:w="1253"/>
        <w:gridCol w:w="1330"/>
        <w:gridCol w:w="1348"/>
      </w:tblGrid>
      <w:tr w:rsidR="00F052B8" w:rsidRPr="00D518D1" w14:paraId="4411B2A4" w14:textId="77777777" w:rsidTr="00D7187C">
        <w:tc>
          <w:tcPr>
            <w:tcW w:w="724" w:type="pct"/>
          </w:tcPr>
          <w:p w14:paraId="5BF35A0B" w14:textId="0D703910" w:rsidR="00F052B8" w:rsidRPr="00D518D1" w:rsidRDefault="00F052B8" w:rsidP="00D7187C">
            <w:pPr>
              <w:jc w:val="center"/>
              <w:rPr>
                <w:rFonts w:cstheme="minorHAnsi"/>
                <w:b/>
                <w:sz w:val="16"/>
                <w:szCs w:val="16"/>
              </w:rPr>
            </w:pPr>
            <w:r>
              <w:rPr>
                <w:rFonts w:cstheme="minorHAnsi"/>
                <w:b/>
                <w:sz w:val="16"/>
                <w:szCs w:val="16"/>
              </w:rPr>
              <w:t xml:space="preserve">Demonstrating EDI </w:t>
            </w:r>
            <w:r w:rsidR="003356F1">
              <w:rPr>
                <w:rFonts w:cstheme="minorHAnsi"/>
                <w:b/>
                <w:sz w:val="16"/>
                <w:szCs w:val="16"/>
              </w:rPr>
              <w:t>complacency</w:t>
            </w:r>
          </w:p>
        </w:tc>
        <w:tc>
          <w:tcPr>
            <w:tcW w:w="1348" w:type="pct"/>
            <w:gridSpan w:val="2"/>
          </w:tcPr>
          <w:p w14:paraId="21D24E9C" w14:textId="14109509" w:rsidR="00F052B8" w:rsidRPr="00D518D1" w:rsidRDefault="00F052B8" w:rsidP="00D7187C">
            <w:pPr>
              <w:jc w:val="center"/>
              <w:rPr>
                <w:rFonts w:cstheme="minorHAnsi"/>
                <w:b/>
                <w:sz w:val="16"/>
                <w:szCs w:val="16"/>
              </w:rPr>
            </w:pPr>
            <w:r>
              <w:rPr>
                <w:rFonts w:cstheme="minorHAnsi"/>
                <w:b/>
                <w:sz w:val="16"/>
                <w:szCs w:val="16"/>
              </w:rPr>
              <w:t xml:space="preserve">Demonstrating </w:t>
            </w:r>
            <w:r w:rsidR="003356F1">
              <w:rPr>
                <w:rFonts w:cstheme="minorHAnsi"/>
                <w:b/>
                <w:sz w:val="16"/>
                <w:szCs w:val="16"/>
              </w:rPr>
              <w:t>n</w:t>
            </w:r>
            <w:r w:rsidR="003356F1" w:rsidRPr="00D518D1">
              <w:rPr>
                <w:rFonts w:cstheme="minorHAnsi"/>
                <w:b/>
                <w:sz w:val="16"/>
                <w:szCs w:val="16"/>
              </w:rPr>
              <w:t xml:space="preserve">ascent </w:t>
            </w:r>
            <w:r w:rsidRPr="00D518D1">
              <w:rPr>
                <w:rFonts w:cstheme="minorHAnsi"/>
                <w:b/>
                <w:sz w:val="16"/>
                <w:szCs w:val="16"/>
              </w:rPr>
              <w:t xml:space="preserve">EDI </w:t>
            </w:r>
            <w:r w:rsidR="003356F1">
              <w:rPr>
                <w:rFonts w:cstheme="minorHAnsi"/>
                <w:b/>
                <w:sz w:val="16"/>
                <w:szCs w:val="16"/>
              </w:rPr>
              <w:t>l</w:t>
            </w:r>
            <w:r w:rsidR="003356F1" w:rsidRPr="00D518D1">
              <w:rPr>
                <w:rFonts w:cstheme="minorHAnsi"/>
                <w:b/>
                <w:sz w:val="16"/>
                <w:szCs w:val="16"/>
              </w:rPr>
              <w:t>iteracy</w:t>
            </w:r>
          </w:p>
        </w:tc>
        <w:tc>
          <w:tcPr>
            <w:tcW w:w="1496" w:type="pct"/>
            <w:gridSpan w:val="2"/>
          </w:tcPr>
          <w:p w14:paraId="1C1E7EC1" w14:textId="39F129B2" w:rsidR="00F052B8" w:rsidRPr="00D518D1" w:rsidRDefault="00F052B8" w:rsidP="00D7187C">
            <w:pPr>
              <w:jc w:val="center"/>
              <w:rPr>
                <w:rFonts w:cstheme="minorHAnsi"/>
                <w:b/>
                <w:sz w:val="16"/>
                <w:szCs w:val="16"/>
              </w:rPr>
            </w:pPr>
            <w:r>
              <w:rPr>
                <w:rFonts w:cstheme="minorHAnsi"/>
                <w:b/>
                <w:sz w:val="16"/>
                <w:szCs w:val="16"/>
              </w:rPr>
              <w:t xml:space="preserve">Demonstrating </w:t>
            </w:r>
            <w:r w:rsidR="003356F1">
              <w:rPr>
                <w:rFonts w:cstheme="minorHAnsi"/>
                <w:b/>
                <w:sz w:val="16"/>
                <w:szCs w:val="16"/>
              </w:rPr>
              <w:t>d</w:t>
            </w:r>
            <w:r w:rsidR="003356F1" w:rsidRPr="00D518D1">
              <w:rPr>
                <w:rFonts w:cstheme="minorHAnsi"/>
                <w:b/>
                <w:sz w:val="16"/>
                <w:szCs w:val="16"/>
              </w:rPr>
              <w:t xml:space="preserve">eveloping </w:t>
            </w:r>
            <w:r w:rsidRPr="00D518D1">
              <w:rPr>
                <w:rFonts w:cstheme="minorHAnsi"/>
                <w:b/>
                <w:sz w:val="16"/>
                <w:szCs w:val="16"/>
              </w:rPr>
              <w:t>EDI</w:t>
            </w:r>
            <w:r>
              <w:rPr>
                <w:rFonts w:cstheme="minorHAnsi"/>
                <w:b/>
                <w:sz w:val="16"/>
                <w:szCs w:val="16"/>
              </w:rPr>
              <w:t xml:space="preserve"> </w:t>
            </w:r>
            <w:r w:rsidR="003356F1">
              <w:rPr>
                <w:rFonts w:cstheme="minorHAnsi"/>
                <w:b/>
                <w:sz w:val="16"/>
                <w:szCs w:val="16"/>
              </w:rPr>
              <w:t>f</w:t>
            </w:r>
            <w:r w:rsidR="003356F1" w:rsidRPr="00D518D1">
              <w:rPr>
                <w:rFonts w:cstheme="minorHAnsi"/>
                <w:b/>
                <w:sz w:val="16"/>
                <w:szCs w:val="16"/>
              </w:rPr>
              <w:t>luency</w:t>
            </w:r>
          </w:p>
        </w:tc>
        <w:tc>
          <w:tcPr>
            <w:tcW w:w="1432" w:type="pct"/>
            <w:gridSpan w:val="2"/>
          </w:tcPr>
          <w:p w14:paraId="58F181E9" w14:textId="4F862641" w:rsidR="00F052B8" w:rsidRPr="00D518D1" w:rsidRDefault="00F052B8" w:rsidP="00D7187C">
            <w:pPr>
              <w:jc w:val="center"/>
              <w:rPr>
                <w:rFonts w:cstheme="minorHAnsi"/>
                <w:b/>
                <w:sz w:val="16"/>
                <w:szCs w:val="16"/>
              </w:rPr>
            </w:pPr>
            <w:r>
              <w:rPr>
                <w:rFonts w:cstheme="minorHAnsi"/>
                <w:b/>
                <w:sz w:val="16"/>
                <w:szCs w:val="16"/>
              </w:rPr>
              <w:t xml:space="preserve">Demonstrating </w:t>
            </w:r>
            <w:r w:rsidR="003356F1">
              <w:rPr>
                <w:rFonts w:cstheme="minorHAnsi"/>
                <w:b/>
                <w:sz w:val="16"/>
                <w:szCs w:val="16"/>
              </w:rPr>
              <w:t>t</w:t>
            </w:r>
            <w:r w:rsidR="003356F1" w:rsidRPr="00D518D1">
              <w:rPr>
                <w:rFonts w:cstheme="minorHAnsi"/>
                <w:b/>
                <w:sz w:val="16"/>
                <w:szCs w:val="16"/>
              </w:rPr>
              <w:t xml:space="preserve">ransformative </w:t>
            </w:r>
            <w:r w:rsidRPr="00D518D1">
              <w:rPr>
                <w:rFonts w:cstheme="minorHAnsi"/>
                <w:b/>
                <w:sz w:val="16"/>
                <w:szCs w:val="16"/>
              </w:rPr>
              <w:t>EDI</w:t>
            </w:r>
            <w:r>
              <w:rPr>
                <w:rFonts w:cstheme="minorHAnsi"/>
                <w:b/>
                <w:sz w:val="16"/>
                <w:szCs w:val="16"/>
              </w:rPr>
              <w:t xml:space="preserve"> </w:t>
            </w:r>
            <w:r w:rsidR="003356F1">
              <w:rPr>
                <w:rFonts w:cstheme="minorHAnsi"/>
                <w:b/>
                <w:sz w:val="16"/>
                <w:szCs w:val="16"/>
              </w:rPr>
              <w:t>p</w:t>
            </w:r>
            <w:r w:rsidR="003356F1" w:rsidRPr="00D518D1">
              <w:rPr>
                <w:rFonts w:cstheme="minorHAnsi"/>
                <w:b/>
                <w:sz w:val="16"/>
                <w:szCs w:val="16"/>
              </w:rPr>
              <w:t>roficiency</w:t>
            </w:r>
          </w:p>
        </w:tc>
      </w:tr>
      <w:tr w:rsidR="00F052B8" w:rsidRPr="00D518D1" w14:paraId="21640900" w14:textId="77777777" w:rsidTr="00D7187C">
        <w:tc>
          <w:tcPr>
            <w:tcW w:w="724" w:type="pct"/>
          </w:tcPr>
          <w:p w14:paraId="75FF261A" w14:textId="77777777" w:rsidR="00F052B8" w:rsidRPr="00D518D1" w:rsidRDefault="00F052B8" w:rsidP="00D7187C">
            <w:pPr>
              <w:rPr>
                <w:rFonts w:cstheme="minorHAnsi"/>
                <w:sz w:val="16"/>
                <w:szCs w:val="16"/>
              </w:rPr>
            </w:pPr>
            <w:r>
              <w:rPr>
                <w:rFonts w:cstheme="minorHAnsi"/>
                <w:sz w:val="16"/>
                <w:szCs w:val="16"/>
              </w:rPr>
              <w:t>Carelessness</w:t>
            </w:r>
          </w:p>
        </w:tc>
        <w:tc>
          <w:tcPr>
            <w:tcW w:w="670" w:type="pct"/>
          </w:tcPr>
          <w:p w14:paraId="58659C32" w14:textId="77777777" w:rsidR="00F052B8" w:rsidRPr="00D518D1" w:rsidRDefault="00F052B8" w:rsidP="00D7187C">
            <w:pPr>
              <w:rPr>
                <w:rFonts w:cstheme="minorHAnsi"/>
                <w:sz w:val="16"/>
                <w:szCs w:val="16"/>
              </w:rPr>
            </w:pPr>
            <w:r w:rsidRPr="00D518D1">
              <w:rPr>
                <w:rFonts w:cstheme="minorHAnsi"/>
                <w:sz w:val="16"/>
                <w:szCs w:val="16"/>
              </w:rPr>
              <w:t>Compliance</w:t>
            </w:r>
          </w:p>
        </w:tc>
        <w:tc>
          <w:tcPr>
            <w:tcW w:w="678" w:type="pct"/>
          </w:tcPr>
          <w:p w14:paraId="4D26019B" w14:textId="77777777" w:rsidR="00F052B8" w:rsidRPr="00D518D1" w:rsidRDefault="00F052B8" w:rsidP="00D7187C">
            <w:pPr>
              <w:rPr>
                <w:rFonts w:cstheme="minorHAnsi"/>
                <w:sz w:val="16"/>
                <w:szCs w:val="16"/>
              </w:rPr>
            </w:pPr>
            <w:r w:rsidRPr="00D518D1">
              <w:rPr>
                <w:rFonts w:cstheme="minorHAnsi"/>
                <w:sz w:val="16"/>
                <w:szCs w:val="16"/>
              </w:rPr>
              <w:t>Commitment</w:t>
            </w:r>
          </w:p>
        </w:tc>
        <w:tc>
          <w:tcPr>
            <w:tcW w:w="826" w:type="pct"/>
          </w:tcPr>
          <w:p w14:paraId="4618702C" w14:textId="77777777" w:rsidR="00F052B8" w:rsidRPr="00D518D1" w:rsidRDefault="00F052B8" w:rsidP="00D7187C">
            <w:pPr>
              <w:rPr>
                <w:rFonts w:cstheme="minorHAnsi"/>
                <w:sz w:val="16"/>
                <w:szCs w:val="16"/>
              </w:rPr>
            </w:pPr>
            <w:r w:rsidRPr="00D518D1">
              <w:rPr>
                <w:rFonts w:cstheme="minorHAnsi"/>
                <w:sz w:val="16"/>
                <w:szCs w:val="16"/>
              </w:rPr>
              <w:t>C</w:t>
            </w:r>
            <w:r>
              <w:rPr>
                <w:rFonts w:cstheme="minorHAnsi"/>
                <w:sz w:val="16"/>
                <w:szCs w:val="16"/>
              </w:rPr>
              <w:t>onsciousness</w:t>
            </w:r>
          </w:p>
        </w:tc>
        <w:tc>
          <w:tcPr>
            <w:tcW w:w="670" w:type="pct"/>
          </w:tcPr>
          <w:p w14:paraId="32943229" w14:textId="77777777" w:rsidR="00F052B8" w:rsidRPr="00D518D1" w:rsidRDefault="00F052B8" w:rsidP="00D7187C">
            <w:pPr>
              <w:rPr>
                <w:rFonts w:cstheme="minorHAnsi"/>
                <w:sz w:val="16"/>
                <w:szCs w:val="16"/>
              </w:rPr>
            </w:pPr>
            <w:r w:rsidRPr="00D518D1">
              <w:rPr>
                <w:rFonts w:cstheme="minorHAnsi"/>
                <w:sz w:val="16"/>
                <w:szCs w:val="16"/>
              </w:rPr>
              <w:t>Curiosity</w:t>
            </w:r>
          </w:p>
        </w:tc>
        <w:tc>
          <w:tcPr>
            <w:tcW w:w="711" w:type="pct"/>
          </w:tcPr>
          <w:p w14:paraId="7A551121" w14:textId="77777777" w:rsidR="00F052B8" w:rsidRPr="00D518D1" w:rsidRDefault="00F052B8" w:rsidP="00D7187C">
            <w:pPr>
              <w:rPr>
                <w:rFonts w:cstheme="minorHAnsi"/>
                <w:sz w:val="16"/>
                <w:szCs w:val="16"/>
              </w:rPr>
            </w:pPr>
            <w:r>
              <w:rPr>
                <w:rFonts w:cstheme="minorHAnsi"/>
                <w:sz w:val="16"/>
                <w:szCs w:val="16"/>
              </w:rPr>
              <w:t>Competency</w:t>
            </w:r>
          </w:p>
        </w:tc>
        <w:tc>
          <w:tcPr>
            <w:tcW w:w="721" w:type="pct"/>
          </w:tcPr>
          <w:p w14:paraId="2C7F0EB5" w14:textId="77777777" w:rsidR="00F052B8" w:rsidRPr="00D518D1" w:rsidRDefault="00F052B8" w:rsidP="00D7187C">
            <w:pPr>
              <w:rPr>
                <w:rFonts w:cstheme="minorHAnsi"/>
                <w:sz w:val="16"/>
                <w:szCs w:val="16"/>
              </w:rPr>
            </w:pPr>
            <w:r w:rsidRPr="00D518D1">
              <w:rPr>
                <w:rFonts w:cstheme="minorHAnsi"/>
                <w:sz w:val="16"/>
                <w:szCs w:val="16"/>
              </w:rPr>
              <w:t>Co</w:t>
            </w:r>
            <w:r>
              <w:rPr>
                <w:rFonts w:cstheme="minorHAnsi"/>
                <w:sz w:val="16"/>
                <w:szCs w:val="16"/>
              </w:rPr>
              <w:t>llaboration</w:t>
            </w:r>
          </w:p>
        </w:tc>
      </w:tr>
      <w:tr w:rsidR="00F052B8" w:rsidRPr="00D518D1" w14:paraId="3FD1D715" w14:textId="77777777" w:rsidTr="00D7187C">
        <w:tc>
          <w:tcPr>
            <w:tcW w:w="724" w:type="pct"/>
          </w:tcPr>
          <w:p w14:paraId="15BA1746" w14:textId="730AC997" w:rsidR="00F052B8" w:rsidRPr="00D518D1" w:rsidRDefault="00F052B8" w:rsidP="00D7187C">
            <w:pPr>
              <w:rPr>
                <w:rFonts w:cstheme="minorHAnsi"/>
                <w:sz w:val="16"/>
                <w:szCs w:val="16"/>
              </w:rPr>
            </w:pPr>
            <w:r w:rsidRPr="00D518D1">
              <w:rPr>
                <w:rFonts w:cstheme="minorHAnsi"/>
                <w:sz w:val="16"/>
                <w:szCs w:val="16"/>
              </w:rPr>
              <w:t xml:space="preserve">Has not thought much about </w:t>
            </w:r>
            <w:r w:rsidR="0011536C">
              <w:rPr>
                <w:rFonts w:cstheme="minorHAnsi"/>
                <w:sz w:val="16"/>
                <w:szCs w:val="16"/>
              </w:rPr>
              <w:t>EDI</w:t>
            </w:r>
            <w:r w:rsidRPr="00D518D1">
              <w:rPr>
                <w:rFonts w:cstheme="minorHAnsi"/>
                <w:sz w:val="16"/>
                <w:szCs w:val="16"/>
              </w:rPr>
              <w:t xml:space="preserve"> and is not aware or certain of the relevan</w:t>
            </w:r>
            <w:r w:rsidR="00DF5C8B">
              <w:rPr>
                <w:rFonts w:cstheme="minorHAnsi"/>
                <w:sz w:val="16"/>
                <w:szCs w:val="16"/>
              </w:rPr>
              <w:t>ce</w:t>
            </w:r>
            <w:r w:rsidRPr="00D518D1">
              <w:rPr>
                <w:rFonts w:cstheme="minorHAnsi"/>
                <w:sz w:val="16"/>
                <w:szCs w:val="16"/>
              </w:rPr>
              <w:t xml:space="preserve"> of </w:t>
            </w:r>
            <w:r w:rsidR="0011536C">
              <w:rPr>
                <w:rFonts w:cstheme="minorHAnsi"/>
                <w:sz w:val="16"/>
                <w:szCs w:val="16"/>
              </w:rPr>
              <w:t>EDI</w:t>
            </w:r>
            <w:r w:rsidRPr="00D518D1">
              <w:rPr>
                <w:rFonts w:cstheme="minorHAnsi"/>
                <w:sz w:val="16"/>
                <w:szCs w:val="16"/>
              </w:rPr>
              <w:t xml:space="preserve"> to </w:t>
            </w:r>
            <w:r>
              <w:rPr>
                <w:rFonts w:cstheme="minorHAnsi"/>
                <w:sz w:val="16"/>
                <w:szCs w:val="16"/>
              </w:rPr>
              <w:t>them and their work</w:t>
            </w:r>
          </w:p>
        </w:tc>
        <w:tc>
          <w:tcPr>
            <w:tcW w:w="670" w:type="pct"/>
          </w:tcPr>
          <w:p w14:paraId="1F1B9CD7" w14:textId="307B9B91" w:rsidR="00F052B8" w:rsidRPr="00D518D1" w:rsidRDefault="00F052B8" w:rsidP="00D7187C">
            <w:pPr>
              <w:rPr>
                <w:rFonts w:cstheme="minorHAnsi"/>
                <w:sz w:val="16"/>
                <w:szCs w:val="16"/>
              </w:rPr>
            </w:pPr>
            <w:r w:rsidRPr="00D518D1">
              <w:rPr>
                <w:rFonts w:cstheme="minorHAnsi"/>
                <w:sz w:val="16"/>
                <w:szCs w:val="16"/>
              </w:rPr>
              <w:t xml:space="preserve">Is mindful of and strives to meet legal requirements related to </w:t>
            </w:r>
            <w:r w:rsidR="0011536C">
              <w:rPr>
                <w:rFonts w:cstheme="minorHAnsi"/>
                <w:sz w:val="16"/>
                <w:szCs w:val="16"/>
              </w:rPr>
              <w:t>EDI</w:t>
            </w:r>
            <w:r w:rsidRPr="00D518D1">
              <w:rPr>
                <w:rFonts w:cstheme="minorHAnsi"/>
                <w:sz w:val="16"/>
                <w:szCs w:val="16"/>
              </w:rPr>
              <w:t xml:space="preserve"> </w:t>
            </w:r>
          </w:p>
        </w:tc>
        <w:tc>
          <w:tcPr>
            <w:tcW w:w="678" w:type="pct"/>
          </w:tcPr>
          <w:p w14:paraId="015CB7BB" w14:textId="0DBA0C6F" w:rsidR="00F052B8" w:rsidRPr="00D518D1" w:rsidRDefault="00F052B8" w:rsidP="00D7187C">
            <w:pPr>
              <w:rPr>
                <w:rFonts w:cstheme="minorHAnsi"/>
                <w:sz w:val="16"/>
                <w:szCs w:val="16"/>
              </w:rPr>
            </w:pPr>
            <w:r w:rsidRPr="00D518D1">
              <w:rPr>
                <w:rFonts w:cstheme="minorHAnsi"/>
                <w:sz w:val="16"/>
                <w:szCs w:val="16"/>
              </w:rPr>
              <w:t>Feels a sense of responsibility to cha</w:t>
            </w:r>
            <w:r>
              <w:rPr>
                <w:rFonts w:cstheme="minorHAnsi"/>
                <w:sz w:val="16"/>
                <w:szCs w:val="16"/>
              </w:rPr>
              <w:t xml:space="preserve">nge </w:t>
            </w:r>
            <w:r w:rsidRPr="00D518D1">
              <w:rPr>
                <w:rFonts w:cstheme="minorHAnsi"/>
                <w:sz w:val="16"/>
                <w:szCs w:val="16"/>
              </w:rPr>
              <w:t>the status quo</w:t>
            </w:r>
            <w:r>
              <w:rPr>
                <w:rFonts w:cstheme="minorHAnsi"/>
                <w:sz w:val="16"/>
                <w:szCs w:val="16"/>
              </w:rPr>
              <w:t xml:space="preserve"> with respect to </w:t>
            </w:r>
            <w:r w:rsidR="0011536C">
              <w:rPr>
                <w:rFonts w:cstheme="minorHAnsi"/>
                <w:sz w:val="16"/>
                <w:szCs w:val="16"/>
              </w:rPr>
              <w:t>EDI</w:t>
            </w:r>
          </w:p>
        </w:tc>
        <w:tc>
          <w:tcPr>
            <w:tcW w:w="826" w:type="pct"/>
          </w:tcPr>
          <w:p w14:paraId="5D012952" w14:textId="65DC7195" w:rsidR="00F052B8" w:rsidRDefault="00F052B8" w:rsidP="00D7187C">
            <w:pPr>
              <w:rPr>
                <w:rFonts w:cstheme="minorHAnsi"/>
                <w:sz w:val="16"/>
                <w:szCs w:val="16"/>
              </w:rPr>
            </w:pPr>
            <w:r w:rsidRPr="00D518D1">
              <w:rPr>
                <w:rFonts w:cstheme="minorHAnsi"/>
                <w:sz w:val="16"/>
                <w:szCs w:val="16"/>
              </w:rPr>
              <w:t xml:space="preserve">Reflects on </w:t>
            </w:r>
            <w:r>
              <w:rPr>
                <w:rFonts w:cstheme="minorHAnsi"/>
                <w:sz w:val="16"/>
                <w:szCs w:val="16"/>
              </w:rPr>
              <w:t xml:space="preserve">and examines </w:t>
            </w:r>
            <w:r w:rsidRPr="00D518D1">
              <w:rPr>
                <w:rFonts w:cstheme="minorHAnsi"/>
                <w:sz w:val="16"/>
                <w:szCs w:val="16"/>
              </w:rPr>
              <w:t xml:space="preserve">their own social positionality and access to forms of power </w:t>
            </w:r>
            <w:r>
              <w:rPr>
                <w:rFonts w:cstheme="minorHAnsi"/>
                <w:sz w:val="16"/>
                <w:szCs w:val="16"/>
              </w:rPr>
              <w:t xml:space="preserve">within different sociocultural contexts </w:t>
            </w:r>
            <w:r w:rsidRPr="00D518D1">
              <w:rPr>
                <w:rFonts w:cstheme="minorHAnsi"/>
                <w:sz w:val="16"/>
                <w:szCs w:val="16"/>
              </w:rPr>
              <w:t xml:space="preserve">to influence </w:t>
            </w:r>
            <w:r w:rsidR="0011536C">
              <w:rPr>
                <w:rFonts w:cstheme="minorHAnsi"/>
                <w:sz w:val="16"/>
                <w:szCs w:val="16"/>
              </w:rPr>
              <w:t>EDI</w:t>
            </w:r>
            <w:r w:rsidRPr="00D518D1">
              <w:rPr>
                <w:rFonts w:cstheme="minorHAnsi"/>
                <w:sz w:val="16"/>
                <w:szCs w:val="16"/>
              </w:rPr>
              <w:t xml:space="preserve"> change</w:t>
            </w:r>
          </w:p>
          <w:p w14:paraId="109B04F6" w14:textId="77777777" w:rsidR="00F052B8" w:rsidRPr="00D518D1" w:rsidRDefault="00F052B8" w:rsidP="00D7187C">
            <w:pPr>
              <w:rPr>
                <w:rFonts w:cstheme="minorHAnsi"/>
                <w:sz w:val="16"/>
                <w:szCs w:val="16"/>
              </w:rPr>
            </w:pPr>
          </w:p>
        </w:tc>
        <w:tc>
          <w:tcPr>
            <w:tcW w:w="670" w:type="pct"/>
          </w:tcPr>
          <w:p w14:paraId="261A0BF7" w14:textId="3A485553" w:rsidR="00F052B8" w:rsidRPr="00D518D1" w:rsidRDefault="00F052B8" w:rsidP="00D7187C">
            <w:pPr>
              <w:rPr>
                <w:rFonts w:cstheme="minorHAnsi"/>
                <w:sz w:val="16"/>
                <w:szCs w:val="16"/>
              </w:rPr>
            </w:pPr>
            <w:r>
              <w:rPr>
                <w:rFonts w:cstheme="minorHAnsi"/>
                <w:sz w:val="16"/>
                <w:szCs w:val="16"/>
              </w:rPr>
              <w:t xml:space="preserve">Is actively inquiring about and building a </w:t>
            </w:r>
            <w:r w:rsidRPr="00D518D1">
              <w:rPr>
                <w:rFonts w:cstheme="minorHAnsi"/>
                <w:sz w:val="16"/>
                <w:szCs w:val="16"/>
              </w:rPr>
              <w:t xml:space="preserve">set of attitudes, knowledges and skills to influence </w:t>
            </w:r>
            <w:r w:rsidR="0011536C">
              <w:rPr>
                <w:rFonts w:cstheme="minorHAnsi"/>
                <w:sz w:val="16"/>
                <w:szCs w:val="16"/>
              </w:rPr>
              <w:t>EDI</w:t>
            </w:r>
            <w:r w:rsidRPr="00D518D1">
              <w:rPr>
                <w:rFonts w:cstheme="minorHAnsi"/>
                <w:sz w:val="16"/>
                <w:szCs w:val="16"/>
              </w:rPr>
              <w:t xml:space="preserve"> change</w:t>
            </w:r>
          </w:p>
        </w:tc>
        <w:tc>
          <w:tcPr>
            <w:tcW w:w="711" w:type="pct"/>
          </w:tcPr>
          <w:p w14:paraId="5049B7DB" w14:textId="46F558C4" w:rsidR="00F052B8" w:rsidRPr="00D518D1" w:rsidRDefault="00F052B8" w:rsidP="00D7187C">
            <w:pPr>
              <w:rPr>
                <w:rFonts w:cstheme="minorHAnsi"/>
                <w:sz w:val="16"/>
                <w:szCs w:val="16"/>
              </w:rPr>
            </w:pPr>
            <w:r>
              <w:rPr>
                <w:rFonts w:cstheme="minorHAnsi"/>
                <w:sz w:val="16"/>
                <w:szCs w:val="16"/>
              </w:rPr>
              <w:t xml:space="preserve">Displays the effective deployment of attitudes, knowledges and skills in a variety of context to influence </w:t>
            </w:r>
            <w:r w:rsidR="0011536C">
              <w:rPr>
                <w:rFonts w:cstheme="minorHAnsi"/>
                <w:sz w:val="16"/>
                <w:szCs w:val="16"/>
              </w:rPr>
              <w:t>EDI</w:t>
            </w:r>
            <w:r>
              <w:rPr>
                <w:rFonts w:cstheme="minorHAnsi"/>
                <w:sz w:val="16"/>
                <w:szCs w:val="16"/>
              </w:rPr>
              <w:t xml:space="preserve"> change</w:t>
            </w:r>
          </w:p>
        </w:tc>
        <w:tc>
          <w:tcPr>
            <w:tcW w:w="721" w:type="pct"/>
          </w:tcPr>
          <w:p w14:paraId="371F1E15" w14:textId="401611EA" w:rsidR="00F052B8" w:rsidRPr="00D518D1" w:rsidRDefault="00F052B8" w:rsidP="00D7187C">
            <w:pPr>
              <w:rPr>
                <w:rFonts w:cstheme="minorHAnsi"/>
                <w:sz w:val="16"/>
                <w:szCs w:val="16"/>
              </w:rPr>
            </w:pPr>
            <w:r>
              <w:rPr>
                <w:rFonts w:cstheme="minorHAnsi"/>
                <w:sz w:val="16"/>
                <w:szCs w:val="16"/>
              </w:rPr>
              <w:t xml:space="preserve">Works with a range of stakeholders and rights holders to collectively influence and inspire </w:t>
            </w:r>
            <w:r w:rsidR="0011536C">
              <w:rPr>
                <w:rFonts w:cstheme="minorHAnsi"/>
                <w:sz w:val="16"/>
                <w:szCs w:val="16"/>
              </w:rPr>
              <w:t>EDI</w:t>
            </w:r>
            <w:r>
              <w:rPr>
                <w:rFonts w:cstheme="minorHAnsi"/>
                <w:sz w:val="16"/>
                <w:szCs w:val="16"/>
              </w:rPr>
              <w:t xml:space="preserve"> change </w:t>
            </w:r>
          </w:p>
        </w:tc>
      </w:tr>
    </w:tbl>
    <w:p w14:paraId="7325288C" w14:textId="77777777" w:rsidR="003A1362" w:rsidRPr="00F9359F" w:rsidRDefault="003A1362" w:rsidP="00F9359F">
      <w:pPr>
        <w:rPr>
          <w:highlight w:val="white"/>
        </w:rPr>
      </w:pPr>
    </w:p>
    <w:p w14:paraId="1DEDFBDC" w14:textId="77777777" w:rsidR="00A009A9" w:rsidRDefault="00A009A9">
      <w:pPr>
        <w:spacing w:after="160" w:line="259" w:lineRule="auto"/>
        <w:rPr>
          <w:rFonts w:asciiTheme="majorHAnsi" w:eastAsiaTheme="majorEastAsia" w:hAnsiTheme="majorHAnsi" w:cstheme="majorBidi"/>
          <w:color w:val="2F5496" w:themeColor="accent1" w:themeShade="BF"/>
          <w:sz w:val="32"/>
          <w:szCs w:val="32"/>
        </w:rPr>
      </w:pPr>
      <w:bookmarkStart w:id="172" w:name="_Appendix_6_–"/>
      <w:bookmarkStart w:id="173" w:name="_Toc146656113"/>
      <w:bookmarkEnd w:id="172"/>
      <w:r>
        <w:br w:type="page"/>
      </w:r>
    </w:p>
    <w:p w14:paraId="3B72A9C6" w14:textId="41069013" w:rsidR="00770C1B" w:rsidRDefault="00770C1B" w:rsidP="00770C1B">
      <w:pPr>
        <w:pStyle w:val="Heading1"/>
      </w:pPr>
      <w:bookmarkStart w:id="174" w:name="_Toc161389301"/>
      <w:r>
        <w:lastRenderedPageBreak/>
        <w:t>Appendix 6</w:t>
      </w:r>
      <w:r w:rsidR="003356F1">
        <w:t>:</w:t>
      </w:r>
      <w:r>
        <w:t xml:space="preserve"> Post-</w:t>
      </w:r>
      <w:r w:rsidR="003356F1">
        <w:t>interview reference checking</w:t>
      </w:r>
      <w:bookmarkEnd w:id="173"/>
      <w:bookmarkEnd w:id="174"/>
    </w:p>
    <w:p w14:paraId="38E7E5E6" w14:textId="77777777" w:rsidR="00F10035" w:rsidRPr="00F10035" w:rsidRDefault="00F10035" w:rsidP="00F10035"/>
    <w:p w14:paraId="336B81A5" w14:textId="03A71C5A" w:rsidR="00770C1B" w:rsidRDefault="00770C1B" w:rsidP="00A5121E">
      <w:pPr>
        <w:pStyle w:val="Heading3"/>
        <w:rPr>
          <w:highlight w:val="white"/>
        </w:rPr>
      </w:pPr>
      <w:bookmarkStart w:id="175" w:name="_Toc146656114"/>
      <w:r w:rsidRPr="6BF0A235">
        <w:rPr>
          <w:highlight w:val="white"/>
        </w:rPr>
        <w:t xml:space="preserve">6.1 </w:t>
      </w:r>
      <w:r w:rsidR="00A5121E" w:rsidRPr="6BF0A235">
        <w:rPr>
          <w:highlight w:val="white"/>
        </w:rPr>
        <w:t xml:space="preserve">Considerations for Using </w:t>
      </w:r>
      <w:r w:rsidRPr="6BF0A235">
        <w:rPr>
          <w:highlight w:val="white"/>
        </w:rPr>
        <w:t>Consistent Reference Letter Protocol</w:t>
      </w:r>
      <w:bookmarkEnd w:id="175"/>
    </w:p>
    <w:p w14:paraId="3E596FA8" w14:textId="77777777" w:rsidR="005E00F1" w:rsidRDefault="005E00F1" w:rsidP="005E00F1">
      <w:pPr>
        <w:rPr>
          <w:highlight w:val="white"/>
        </w:rPr>
      </w:pPr>
    </w:p>
    <w:p w14:paraId="081D5C46" w14:textId="123740DD" w:rsidR="005E00F1" w:rsidRPr="00396D99" w:rsidRDefault="00471FF8" w:rsidP="005E00F1">
      <w:pPr>
        <w:pStyle w:val="Heading4"/>
      </w:pPr>
      <w:r>
        <w:t xml:space="preserve">6.1a </w:t>
      </w:r>
      <w:r w:rsidR="005E00F1" w:rsidRPr="00396D99">
        <w:t>Bias</w:t>
      </w:r>
    </w:p>
    <w:p w14:paraId="69698D8B" w14:textId="77777777" w:rsidR="005E00F1" w:rsidRDefault="005E00F1" w:rsidP="005E00F1"/>
    <w:p w14:paraId="1167FC78" w14:textId="77777777" w:rsidR="005E00F1" w:rsidRPr="00396D99" w:rsidRDefault="005E00F1" w:rsidP="005E00F1">
      <w:r w:rsidRPr="00396D99">
        <w:t xml:space="preserve">Search committee members should review letters of recommendation with the awareness that bias can show up in the language used to describe </w:t>
      </w:r>
      <w:r>
        <w:rPr>
          <w:lang w:val="en-CA"/>
        </w:rPr>
        <w:t xml:space="preserve">candidates’ </w:t>
      </w:r>
      <w:r w:rsidRPr="00396D99">
        <w:t xml:space="preserve">accomplishments or characteristics. This awareness can be helpful in identifying and mitigating bias.  </w:t>
      </w:r>
      <w:r>
        <w:rPr>
          <w:lang w:val="en-CA"/>
        </w:rPr>
        <w:t xml:space="preserve">Reminding </w:t>
      </w:r>
      <w:r w:rsidRPr="00396D99">
        <w:t>committee members of how bias can arise prior to distributing reference letters can create opportunities to discuss whether or what bias appears in the process.</w:t>
      </w:r>
    </w:p>
    <w:p w14:paraId="5D4D3B71" w14:textId="77777777" w:rsidR="005E00F1" w:rsidRPr="00396D99" w:rsidRDefault="005E00F1" w:rsidP="005E00F1">
      <w:pPr>
        <w:pStyle w:val="Heading5"/>
      </w:pPr>
    </w:p>
    <w:p w14:paraId="76EE5290" w14:textId="51A307D0" w:rsidR="005E00F1" w:rsidRPr="00396D99" w:rsidRDefault="00471FF8" w:rsidP="005E00F1">
      <w:pPr>
        <w:pStyle w:val="Heading4"/>
      </w:pPr>
      <w:r>
        <w:t xml:space="preserve">6.1b </w:t>
      </w:r>
      <w:r w:rsidR="005E00F1" w:rsidRPr="00396D99">
        <w:t>Disclosure</w:t>
      </w:r>
    </w:p>
    <w:p w14:paraId="2FE24976" w14:textId="77777777" w:rsidR="005E00F1" w:rsidRDefault="005E00F1" w:rsidP="005E00F1"/>
    <w:p w14:paraId="1729041E" w14:textId="1CC1FB85" w:rsidR="005E00F1" w:rsidRPr="00396D99" w:rsidRDefault="005E00F1" w:rsidP="005E00F1">
      <w:r w:rsidRPr="00396D99">
        <w:t>For some candidates, disclosure can be a complex topic. Traditionally, letter writers are advised not to mention disability or other stigmatized social identities (such as trans identity) in reference letters in order to avoid activating biases among readers. However, for some candidates, doing so risks erasing core aspects of their identity as well as leaving out important professional achievements and impressive elements of their careers. The search committee should provide guidance to letter writers on this topic</w:t>
      </w:r>
      <w:r>
        <w:t xml:space="preserve"> by indicating that they welcome relevant disclosures (but do not require nor expect it)</w:t>
      </w:r>
      <w:r w:rsidRPr="00396D99">
        <w:t>. They should also discuss internally the possible impact of biases on their assessment of letters and how they will work to counter these</w:t>
      </w:r>
      <w:r w:rsidR="0014779D">
        <w:t xml:space="preserve"> </w:t>
      </w:r>
      <w:r w:rsidRPr="00396D99">
        <w:t>biases.</w:t>
      </w:r>
    </w:p>
    <w:p w14:paraId="1B8FBAFB" w14:textId="77777777" w:rsidR="005E00F1" w:rsidRPr="00396D99" w:rsidRDefault="005E00F1" w:rsidP="005E00F1"/>
    <w:p w14:paraId="7404FEFB" w14:textId="59F58452" w:rsidR="005E00F1" w:rsidRPr="00396D99" w:rsidRDefault="00471FF8" w:rsidP="005E00F1">
      <w:pPr>
        <w:pStyle w:val="Heading4"/>
      </w:pPr>
      <w:r>
        <w:t xml:space="preserve">6.1c </w:t>
      </w:r>
      <w:r w:rsidR="005E00F1" w:rsidRPr="00396D99">
        <w:t>Authorship</w:t>
      </w:r>
    </w:p>
    <w:p w14:paraId="7EB6CE2D" w14:textId="77777777" w:rsidR="005E00F1" w:rsidRDefault="005E00F1" w:rsidP="005E00F1"/>
    <w:p w14:paraId="4610A33C" w14:textId="77777777" w:rsidR="005E00F1" w:rsidRPr="00396D99" w:rsidRDefault="005E00F1" w:rsidP="005E00F1">
      <w:r w:rsidRPr="00396D99">
        <w:t>How well the letter writer knows a candidate's work and is able to accurately evaluate their strengths and capabilities may be more important than the title or position the recommender holds – particularly for HPSM candidates, who may not have equitable access to culturally competent supervisors or mentors in high-ranking roles. Be aware that relying on a letter writer's perceived professional stature as a proxy for a candidate's potential may contribute to or entrench inequities.</w:t>
      </w:r>
    </w:p>
    <w:p w14:paraId="07531DA0" w14:textId="5A3DD723" w:rsidR="005E00F1" w:rsidRDefault="005E00F1" w:rsidP="005E00F1">
      <w:pPr>
        <w:pBdr>
          <w:top w:val="nil"/>
          <w:left w:val="nil"/>
          <w:bottom w:val="nil"/>
          <w:right w:val="nil"/>
          <w:between w:val="nil"/>
        </w:pBdr>
        <w:ind w:left="360" w:hanging="360"/>
        <w:rPr>
          <w:color w:val="000000"/>
          <w:sz w:val="24"/>
          <w:highlight w:val="white"/>
        </w:rPr>
      </w:pPr>
    </w:p>
    <w:p w14:paraId="117342B1" w14:textId="0DD24623" w:rsidR="00993933" w:rsidRDefault="00993933" w:rsidP="005E00F1">
      <w:pPr>
        <w:pBdr>
          <w:top w:val="nil"/>
          <w:left w:val="nil"/>
          <w:bottom w:val="nil"/>
          <w:right w:val="nil"/>
          <w:between w:val="nil"/>
        </w:pBdr>
        <w:ind w:left="360" w:hanging="360"/>
        <w:rPr>
          <w:color w:val="000000"/>
          <w:sz w:val="24"/>
          <w:highlight w:val="white"/>
        </w:rPr>
      </w:pPr>
    </w:p>
    <w:p w14:paraId="56D96B47" w14:textId="6DF57654" w:rsidR="00993933" w:rsidRDefault="00993933" w:rsidP="005E00F1">
      <w:pPr>
        <w:pBdr>
          <w:top w:val="nil"/>
          <w:left w:val="nil"/>
          <w:bottom w:val="nil"/>
          <w:right w:val="nil"/>
          <w:between w:val="nil"/>
        </w:pBdr>
        <w:ind w:left="360" w:hanging="360"/>
        <w:rPr>
          <w:color w:val="000000"/>
          <w:sz w:val="24"/>
          <w:highlight w:val="white"/>
        </w:rPr>
      </w:pPr>
    </w:p>
    <w:p w14:paraId="7CC97829" w14:textId="5813C2A4" w:rsidR="00993933" w:rsidRDefault="00993933" w:rsidP="005E00F1">
      <w:pPr>
        <w:pBdr>
          <w:top w:val="nil"/>
          <w:left w:val="nil"/>
          <w:bottom w:val="nil"/>
          <w:right w:val="nil"/>
          <w:between w:val="nil"/>
        </w:pBdr>
        <w:ind w:left="360" w:hanging="360"/>
        <w:rPr>
          <w:color w:val="000000"/>
          <w:sz w:val="24"/>
          <w:highlight w:val="white"/>
        </w:rPr>
      </w:pPr>
    </w:p>
    <w:p w14:paraId="091EF043" w14:textId="02F3F649" w:rsidR="00993933" w:rsidRDefault="00993933" w:rsidP="005E00F1">
      <w:pPr>
        <w:pBdr>
          <w:top w:val="nil"/>
          <w:left w:val="nil"/>
          <w:bottom w:val="nil"/>
          <w:right w:val="nil"/>
          <w:between w:val="nil"/>
        </w:pBdr>
        <w:ind w:left="360" w:hanging="360"/>
        <w:rPr>
          <w:color w:val="000000"/>
          <w:sz w:val="24"/>
          <w:highlight w:val="white"/>
        </w:rPr>
      </w:pPr>
    </w:p>
    <w:p w14:paraId="643C0DFB" w14:textId="6EF1509E" w:rsidR="00993933" w:rsidRDefault="00993933" w:rsidP="005E00F1">
      <w:pPr>
        <w:pBdr>
          <w:top w:val="nil"/>
          <w:left w:val="nil"/>
          <w:bottom w:val="nil"/>
          <w:right w:val="nil"/>
          <w:between w:val="nil"/>
        </w:pBdr>
        <w:ind w:left="360" w:hanging="360"/>
        <w:rPr>
          <w:color w:val="000000"/>
          <w:sz w:val="24"/>
          <w:highlight w:val="white"/>
        </w:rPr>
      </w:pPr>
    </w:p>
    <w:p w14:paraId="3AAEA699" w14:textId="593A1652" w:rsidR="00993933" w:rsidRDefault="00993933" w:rsidP="005E00F1">
      <w:pPr>
        <w:pBdr>
          <w:top w:val="nil"/>
          <w:left w:val="nil"/>
          <w:bottom w:val="nil"/>
          <w:right w:val="nil"/>
          <w:between w:val="nil"/>
        </w:pBdr>
        <w:ind w:left="360" w:hanging="360"/>
        <w:rPr>
          <w:color w:val="000000"/>
          <w:sz w:val="24"/>
          <w:highlight w:val="white"/>
        </w:rPr>
      </w:pPr>
    </w:p>
    <w:p w14:paraId="2477205B" w14:textId="0921115D" w:rsidR="00993933" w:rsidRDefault="00993933" w:rsidP="005E00F1">
      <w:pPr>
        <w:pBdr>
          <w:top w:val="nil"/>
          <w:left w:val="nil"/>
          <w:bottom w:val="nil"/>
          <w:right w:val="nil"/>
          <w:between w:val="nil"/>
        </w:pBdr>
        <w:ind w:left="360" w:hanging="360"/>
        <w:rPr>
          <w:color w:val="000000"/>
          <w:sz w:val="24"/>
          <w:highlight w:val="white"/>
        </w:rPr>
      </w:pPr>
    </w:p>
    <w:p w14:paraId="54A3C924" w14:textId="2A68584D" w:rsidR="00993933" w:rsidRDefault="00993933" w:rsidP="005E00F1">
      <w:pPr>
        <w:pBdr>
          <w:top w:val="nil"/>
          <w:left w:val="nil"/>
          <w:bottom w:val="nil"/>
          <w:right w:val="nil"/>
          <w:between w:val="nil"/>
        </w:pBdr>
        <w:ind w:left="360" w:hanging="360"/>
        <w:rPr>
          <w:color w:val="000000"/>
          <w:sz w:val="24"/>
          <w:highlight w:val="white"/>
        </w:rPr>
      </w:pPr>
    </w:p>
    <w:p w14:paraId="00103CDF" w14:textId="09FBE1A6" w:rsidR="00993933" w:rsidRDefault="00993933" w:rsidP="005E00F1">
      <w:pPr>
        <w:pBdr>
          <w:top w:val="nil"/>
          <w:left w:val="nil"/>
          <w:bottom w:val="nil"/>
          <w:right w:val="nil"/>
          <w:between w:val="nil"/>
        </w:pBdr>
        <w:ind w:left="360" w:hanging="360"/>
        <w:rPr>
          <w:color w:val="000000"/>
          <w:sz w:val="24"/>
          <w:highlight w:val="white"/>
        </w:rPr>
      </w:pPr>
    </w:p>
    <w:p w14:paraId="1F0C5E59" w14:textId="388C3094" w:rsidR="00993933" w:rsidRDefault="00993933" w:rsidP="005E00F1">
      <w:pPr>
        <w:pBdr>
          <w:top w:val="nil"/>
          <w:left w:val="nil"/>
          <w:bottom w:val="nil"/>
          <w:right w:val="nil"/>
          <w:between w:val="nil"/>
        </w:pBdr>
        <w:ind w:left="360" w:hanging="360"/>
        <w:rPr>
          <w:color w:val="000000"/>
          <w:sz w:val="24"/>
          <w:highlight w:val="white"/>
        </w:rPr>
      </w:pPr>
    </w:p>
    <w:p w14:paraId="75306086" w14:textId="5BF3EED0" w:rsidR="00993933" w:rsidRDefault="00993933" w:rsidP="005E00F1">
      <w:pPr>
        <w:pBdr>
          <w:top w:val="nil"/>
          <w:left w:val="nil"/>
          <w:bottom w:val="nil"/>
          <w:right w:val="nil"/>
          <w:between w:val="nil"/>
        </w:pBdr>
        <w:ind w:left="360" w:hanging="360"/>
        <w:rPr>
          <w:color w:val="000000"/>
          <w:sz w:val="24"/>
          <w:highlight w:val="white"/>
        </w:rPr>
      </w:pPr>
    </w:p>
    <w:p w14:paraId="381D7E66" w14:textId="5E86EAEA" w:rsidR="00993933" w:rsidRDefault="00993933" w:rsidP="005E00F1">
      <w:pPr>
        <w:pBdr>
          <w:top w:val="nil"/>
          <w:left w:val="nil"/>
          <w:bottom w:val="nil"/>
          <w:right w:val="nil"/>
          <w:between w:val="nil"/>
        </w:pBdr>
        <w:ind w:left="360" w:hanging="360"/>
        <w:rPr>
          <w:color w:val="000000"/>
          <w:sz w:val="24"/>
          <w:highlight w:val="white"/>
        </w:rPr>
      </w:pPr>
    </w:p>
    <w:p w14:paraId="78EF075E" w14:textId="77777777" w:rsidR="00993933" w:rsidRDefault="00993933" w:rsidP="005E00F1">
      <w:pPr>
        <w:pBdr>
          <w:top w:val="nil"/>
          <w:left w:val="nil"/>
          <w:bottom w:val="nil"/>
          <w:right w:val="nil"/>
          <w:between w:val="nil"/>
        </w:pBdr>
        <w:ind w:left="360" w:hanging="360"/>
        <w:rPr>
          <w:color w:val="000000"/>
          <w:sz w:val="24"/>
          <w:highlight w:val="white"/>
        </w:rPr>
      </w:pPr>
    </w:p>
    <w:p w14:paraId="1AA43B06" w14:textId="77777777" w:rsidR="003A1362" w:rsidRDefault="003A1362" w:rsidP="003A1362"/>
    <w:p w14:paraId="4B3F1655" w14:textId="3238BAED" w:rsidR="00E346AA" w:rsidRDefault="00E346AA" w:rsidP="00E346AA">
      <w:pPr>
        <w:pStyle w:val="Caption"/>
        <w:spacing w:after="0"/>
        <w:jc w:val="center"/>
      </w:pPr>
      <w:bookmarkStart w:id="176" w:name="_Toc157711127"/>
      <w:r>
        <w:lastRenderedPageBreak/>
        <w:t xml:space="preserve">Figure </w:t>
      </w:r>
      <w:r>
        <w:rPr>
          <w:color w:val="2B579A"/>
          <w:shd w:val="clear" w:color="auto" w:fill="E6E6E6"/>
        </w:rPr>
        <w:fldChar w:fldCharType="begin"/>
      </w:r>
      <w:r>
        <w:instrText xml:space="preserve"> SEQ Figure \* ARABIC </w:instrText>
      </w:r>
      <w:r>
        <w:rPr>
          <w:color w:val="2B579A"/>
          <w:shd w:val="clear" w:color="auto" w:fill="E6E6E6"/>
        </w:rPr>
        <w:fldChar w:fldCharType="separate"/>
      </w:r>
      <w:r w:rsidR="000D4085">
        <w:rPr>
          <w:noProof/>
        </w:rPr>
        <w:t>3</w:t>
      </w:r>
      <w:r>
        <w:rPr>
          <w:color w:val="2B579A"/>
          <w:shd w:val="clear" w:color="auto" w:fill="E6E6E6"/>
        </w:rPr>
        <w:fldChar w:fldCharType="end"/>
      </w:r>
      <w:r>
        <w:t>. Sample Template Messages to Request References or Recommendation Letters</w:t>
      </w:r>
      <w:bookmarkEnd w:id="176"/>
    </w:p>
    <w:p w14:paraId="4E48861B" w14:textId="77777777" w:rsidR="00E346AA" w:rsidRPr="00DE608E" w:rsidRDefault="00E346AA" w:rsidP="00E346AA">
      <w:pPr>
        <w:pStyle w:val="Caption"/>
        <w:spacing w:after="0"/>
        <w:jc w:val="center"/>
        <w:rPr>
          <w:i w:val="0"/>
        </w:rPr>
      </w:pPr>
      <w:r w:rsidRPr="00DE608E">
        <w:rPr>
          <w:i w:val="0"/>
        </w:rPr>
        <w:t>(</w:t>
      </w:r>
      <w:proofErr w:type="gramStart"/>
      <w:r w:rsidRPr="00DE608E">
        <w:rPr>
          <w:i w:val="0"/>
        </w:rPr>
        <w:t>with</w:t>
      </w:r>
      <w:proofErr w:type="gramEnd"/>
      <w:r w:rsidRPr="00DE608E">
        <w:rPr>
          <w:i w:val="0"/>
        </w:rPr>
        <w:t xml:space="preserve"> thanks to the UBC Faculty of Education Faculty Hiring Guidelines)</w:t>
      </w:r>
    </w:p>
    <w:p w14:paraId="4F4DA1BC" w14:textId="77777777" w:rsidR="00E346AA" w:rsidRDefault="00E346AA" w:rsidP="00E346AA">
      <w:pPr>
        <w:pBdr>
          <w:top w:val="nil"/>
          <w:left w:val="nil"/>
          <w:bottom w:val="nil"/>
          <w:right w:val="nil"/>
          <w:between w:val="nil"/>
        </w:pBdr>
        <w:rPr>
          <w:color w:val="000000"/>
        </w:rPr>
      </w:pPr>
      <w:r w:rsidRPr="00396D99">
        <w:rPr>
          <w:color w:val="000000"/>
        </w:rPr>
        <w:t> </w:t>
      </w:r>
    </w:p>
    <w:p w14:paraId="704280A9" w14:textId="77777777" w:rsidR="00E346AA" w:rsidRDefault="00E346AA" w:rsidP="00E346AA">
      <w:pPr>
        <w:pBdr>
          <w:top w:val="nil"/>
          <w:left w:val="nil"/>
          <w:bottom w:val="nil"/>
          <w:right w:val="nil"/>
          <w:between w:val="nil"/>
        </w:pBdr>
        <w:rPr>
          <w:rFonts w:ascii="Quattrocento Sans" w:hAnsi="Quattrocento Sans"/>
          <w:color w:val="000000"/>
          <w:sz w:val="18"/>
          <w:szCs w:val="18"/>
        </w:rPr>
      </w:pPr>
      <w:r>
        <w:rPr>
          <w:noProof/>
          <w:color w:val="2B579A"/>
          <w:shd w:val="clear" w:color="auto" w:fill="E6E6E6"/>
        </w:rPr>
        <mc:AlternateContent>
          <mc:Choice Requires="wps">
            <w:drawing>
              <wp:anchor distT="0" distB="0" distL="114300" distR="114300" simplePos="0" relativeHeight="251659264" behindDoc="0" locked="0" layoutInCell="1" allowOverlap="1" wp14:anchorId="7265C6BE" wp14:editId="45864DE6">
                <wp:simplePos x="0" y="0"/>
                <wp:positionH relativeFrom="margin">
                  <wp:align>right</wp:align>
                </wp:positionH>
                <wp:positionV relativeFrom="paragraph">
                  <wp:posOffset>8890</wp:posOffset>
                </wp:positionV>
                <wp:extent cx="5926347" cy="5262113"/>
                <wp:effectExtent l="0" t="0" r="17780" b="15240"/>
                <wp:wrapNone/>
                <wp:docPr id="1" name="Text Box 1"/>
                <wp:cNvGraphicFramePr/>
                <a:graphic xmlns:a="http://schemas.openxmlformats.org/drawingml/2006/main">
                  <a:graphicData uri="http://schemas.microsoft.com/office/word/2010/wordprocessingShape">
                    <wps:wsp>
                      <wps:cNvSpPr txBox="1"/>
                      <wps:spPr>
                        <a:xfrm>
                          <a:off x="0" y="0"/>
                          <a:ext cx="5926347" cy="5262113"/>
                        </a:xfrm>
                        <a:prstGeom prst="rect">
                          <a:avLst/>
                        </a:prstGeom>
                        <a:solidFill>
                          <a:schemeClr val="lt1"/>
                        </a:solidFill>
                        <a:ln w="6350">
                          <a:solidFill>
                            <a:prstClr val="black"/>
                          </a:solidFill>
                        </a:ln>
                      </wps:spPr>
                      <wps:txbx>
                        <w:txbxContent>
                          <w:p w14:paraId="0DCB0F9E" w14:textId="77777777" w:rsidR="007E4F50" w:rsidRPr="00123391" w:rsidRDefault="007E4F50" w:rsidP="00E346AA">
                            <w:pPr>
                              <w:pStyle w:val="Heading6"/>
                              <w:numPr>
                                <w:ilvl w:val="0"/>
                                <w:numId w:val="11"/>
                              </w:numPr>
                            </w:pPr>
                            <w:r w:rsidRPr="00396D99">
                              <w:rPr>
                                <w:color w:val="2F5496"/>
                              </w:rPr>
                              <w:t>Template message to applicants with intention to request references </w:t>
                            </w:r>
                          </w:p>
                          <w:p w14:paraId="4222EBC7" w14:textId="77777777" w:rsidR="007E4F50" w:rsidRPr="00396D99" w:rsidRDefault="007E4F50" w:rsidP="00E346AA">
                            <w:pPr>
                              <w:pBdr>
                                <w:top w:val="nil"/>
                                <w:left w:val="nil"/>
                                <w:bottom w:val="nil"/>
                                <w:right w:val="nil"/>
                                <w:between w:val="nil"/>
                              </w:pBdr>
                              <w:rPr>
                                <w:rFonts w:ascii="Quattrocento Sans" w:hAnsi="Quattrocento Sans"/>
                                <w:color w:val="000000"/>
                                <w:sz w:val="18"/>
                              </w:rPr>
                            </w:pPr>
                            <w:r w:rsidRPr="00396D99">
                              <w:rPr>
                                <w:color w:val="000000"/>
                                <w:sz w:val="24"/>
                              </w:rPr>
                              <w:t> </w:t>
                            </w:r>
                          </w:p>
                          <w:p w14:paraId="50BC00CB" w14:textId="77777777" w:rsidR="007E4F50" w:rsidRPr="00396D99" w:rsidRDefault="007E4F50" w:rsidP="00E346AA">
                            <w:pPr>
                              <w:pBdr>
                                <w:top w:val="nil"/>
                                <w:left w:val="nil"/>
                                <w:bottom w:val="nil"/>
                                <w:right w:val="nil"/>
                                <w:between w:val="nil"/>
                              </w:pBdr>
                              <w:rPr>
                                <w:rFonts w:ascii="Quattrocento Sans" w:hAnsi="Quattrocento Sans"/>
                                <w:color w:val="000000"/>
                                <w:sz w:val="18"/>
                              </w:rPr>
                            </w:pPr>
                            <w:r w:rsidRPr="00396D99">
                              <w:rPr>
                                <w:color w:val="000000"/>
                                <w:sz w:val="20"/>
                              </w:rPr>
                              <w:t xml:space="preserve">Dear </w:t>
                            </w:r>
                            <w:r w:rsidRPr="00396D99">
                              <w:rPr>
                                <w:color w:val="000000"/>
                                <w:sz w:val="20"/>
                                <w:highlight w:val="yellow"/>
                              </w:rPr>
                              <w:t>(applicant</w:t>
                            </w:r>
                            <w:r w:rsidRPr="00396D99">
                              <w:rPr>
                                <w:color w:val="000000"/>
                                <w:sz w:val="20"/>
                              </w:rPr>
                              <w:t>), </w:t>
                            </w:r>
                            <w:r w:rsidRPr="00396D99">
                              <w:rPr>
                                <w:color w:val="000000"/>
                                <w:sz w:val="24"/>
                              </w:rPr>
                              <w:t> </w:t>
                            </w:r>
                          </w:p>
                          <w:p w14:paraId="57773ADF" w14:textId="77777777" w:rsidR="007E4F50" w:rsidRPr="00396D99" w:rsidRDefault="007E4F50" w:rsidP="00E346AA">
                            <w:pPr>
                              <w:pBdr>
                                <w:top w:val="nil"/>
                                <w:left w:val="nil"/>
                                <w:bottom w:val="nil"/>
                                <w:right w:val="nil"/>
                                <w:between w:val="nil"/>
                              </w:pBdr>
                              <w:rPr>
                                <w:rFonts w:ascii="Quattrocento Sans" w:hAnsi="Quattrocento Sans"/>
                                <w:color w:val="000000"/>
                                <w:sz w:val="18"/>
                              </w:rPr>
                            </w:pPr>
                            <w:r w:rsidRPr="00396D99">
                              <w:rPr>
                                <w:color w:val="000000"/>
                                <w:sz w:val="24"/>
                              </w:rPr>
                              <w:t> </w:t>
                            </w:r>
                          </w:p>
                          <w:p w14:paraId="141A4FA9" w14:textId="77777777" w:rsidR="007E4F50" w:rsidRPr="00396D99" w:rsidRDefault="007E4F50" w:rsidP="00E346AA">
                            <w:pPr>
                              <w:pBdr>
                                <w:top w:val="nil"/>
                                <w:left w:val="nil"/>
                                <w:bottom w:val="nil"/>
                                <w:right w:val="nil"/>
                                <w:between w:val="nil"/>
                              </w:pBdr>
                              <w:rPr>
                                <w:rFonts w:ascii="Quattrocento Sans" w:hAnsi="Quattrocento Sans"/>
                                <w:color w:val="000000"/>
                                <w:sz w:val="18"/>
                              </w:rPr>
                            </w:pPr>
                            <w:r w:rsidRPr="00396D99">
                              <w:rPr>
                                <w:color w:val="000000"/>
                                <w:sz w:val="20"/>
                              </w:rPr>
                              <w:t xml:space="preserve">Thank you very much for applying for </w:t>
                            </w:r>
                            <w:r w:rsidRPr="00396D99">
                              <w:rPr>
                                <w:color w:val="000000"/>
                                <w:sz w:val="20"/>
                                <w:highlight w:val="yellow"/>
                              </w:rPr>
                              <w:t>the X position in X department/school, Faculty of X</w:t>
                            </w:r>
                            <w:r w:rsidRPr="00396D99">
                              <w:rPr>
                                <w:color w:val="000000"/>
                                <w:sz w:val="20"/>
                              </w:rPr>
                              <w:t xml:space="preserve"> at the University of British Columbia. We received many strong applications from highly qualified candidates. I am pleased to inform you that your application is still being actively considered. At this stage, we will be contacting the three referees </w:t>
                            </w:r>
                            <w:r>
                              <w:rPr>
                                <w:rStyle w:val="normaltextrun"/>
                                <w:rFonts w:ascii="Calibri" w:hAnsi="Calibri" w:cs="Calibri"/>
                                <w:color w:val="000000"/>
                                <w:sz w:val="20"/>
                                <w:szCs w:val="20"/>
                              </w:rPr>
                              <w:t xml:space="preserve">whom </w:t>
                            </w:r>
                            <w:r w:rsidRPr="00396D99">
                              <w:rPr>
                                <w:color w:val="000000"/>
                                <w:sz w:val="20"/>
                              </w:rPr>
                              <w:t>you listed in your application. Please contact me immediately if you have concerns about our doing so. </w:t>
                            </w:r>
                            <w:r w:rsidRPr="00396D99">
                              <w:rPr>
                                <w:color w:val="000000"/>
                                <w:sz w:val="24"/>
                              </w:rPr>
                              <w:t> </w:t>
                            </w:r>
                          </w:p>
                          <w:p w14:paraId="506EC748" w14:textId="77777777" w:rsidR="007E4F50" w:rsidRPr="00396D99" w:rsidRDefault="007E4F50" w:rsidP="00E346AA">
                            <w:pPr>
                              <w:pBdr>
                                <w:top w:val="nil"/>
                                <w:left w:val="nil"/>
                                <w:bottom w:val="nil"/>
                                <w:right w:val="nil"/>
                                <w:between w:val="nil"/>
                              </w:pBdr>
                              <w:rPr>
                                <w:rFonts w:ascii="Quattrocento Sans" w:hAnsi="Quattrocento Sans"/>
                                <w:color w:val="000000"/>
                                <w:sz w:val="18"/>
                              </w:rPr>
                            </w:pPr>
                            <w:r w:rsidRPr="00396D99">
                              <w:rPr>
                                <w:color w:val="000000"/>
                                <w:sz w:val="24"/>
                              </w:rPr>
                              <w:t> </w:t>
                            </w:r>
                          </w:p>
                          <w:p w14:paraId="44DFFA89" w14:textId="77777777" w:rsidR="007E4F50" w:rsidRPr="00396D99" w:rsidRDefault="007E4F50" w:rsidP="00E346AA">
                            <w:pPr>
                              <w:pBdr>
                                <w:top w:val="nil"/>
                                <w:left w:val="nil"/>
                                <w:bottom w:val="nil"/>
                                <w:right w:val="nil"/>
                                <w:between w:val="nil"/>
                              </w:pBdr>
                              <w:rPr>
                                <w:rFonts w:ascii="Quattrocento Sans" w:hAnsi="Quattrocento Sans"/>
                                <w:color w:val="000000"/>
                                <w:sz w:val="18"/>
                              </w:rPr>
                            </w:pPr>
                            <w:r w:rsidRPr="00396D99">
                              <w:rPr>
                                <w:color w:val="000000"/>
                                <w:sz w:val="20"/>
                              </w:rPr>
                              <w:t>Sincerely, </w:t>
                            </w:r>
                            <w:r w:rsidRPr="00396D99">
                              <w:rPr>
                                <w:color w:val="000000"/>
                                <w:sz w:val="24"/>
                              </w:rPr>
                              <w:t> </w:t>
                            </w:r>
                          </w:p>
                          <w:p w14:paraId="5F9B2A64" w14:textId="77777777" w:rsidR="007E4F50" w:rsidRPr="00396D99" w:rsidRDefault="007E4F50" w:rsidP="00E346AA">
                            <w:pPr>
                              <w:pBdr>
                                <w:top w:val="nil"/>
                                <w:left w:val="nil"/>
                                <w:bottom w:val="nil"/>
                                <w:right w:val="nil"/>
                                <w:between w:val="nil"/>
                              </w:pBdr>
                              <w:rPr>
                                <w:rFonts w:ascii="Quattrocento Sans" w:hAnsi="Quattrocento Sans"/>
                                <w:color w:val="000000"/>
                                <w:sz w:val="18"/>
                              </w:rPr>
                            </w:pPr>
                            <w:r w:rsidRPr="00396D99">
                              <w:rPr>
                                <w:color w:val="000000"/>
                                <w:sz w:val="20"/>
                                <w:highlight w:val="yellow"/>
                              </w:rPr>
                              <w:t>Chair of the Search Committee</w:t>
                            </w:r>
                            <w:r w:rsidRPr="00396D99">
                              <w:rPr>
                                <w:color w:val="000000"/>
                                <w:sz w:val="24"/>
                              </w:rPr>
                              <w:t> </w:t>
                            </w:r>
                          </w:p>
                          <w:p w14:paraId="5EB62940" w14:textId="77777777" w:rsidR="007E4F50" w:rsidRPr="00396D99" w:rsidRDefault="007E4F50" w:rsidP="00E346AA">
                            <w:pPr>
                              <w:pBdr>
                                <w:top w:val="nil"/>
                                <w:left w:val="nil"/>
                                <w:bottom w:val="nil"/>
                                <w:right w:val="nil"/>
                                <w:between w:val="nil"/>
                              </w:pBdr>
                              <w:rPr>
                                <w:rFonts w:ascii="Quattrocento Sans" w:hAnsi="Quattrocento Sans"/>
                                <w:color w:val="000000"/>
                                <w:sz w:val="18"/>
                              </w:rPr>
                            </w:pPr>
                            <w:r w:rsidRPr="00396D99">
                              <w:rPr>
                                <w:color w:val="000000"/>
                              </w:rPr>
                              <w:t> </w:t>
                            </w:r>
                          </w:p>
                          <w:p w14:paraId="0D595DCF" w14:textId="77777777" w:rsidR="007E4F50" w:rsidRPr="00123391" w:rsidRDefault="007E4F50" w:rsidP="00E346AA">
                            <w:pPr>
                              <w:pStyle w:val="Heading5"/>
                              <w:numPr>
                                <w:ilvl w:val="0"/>
                                <w:numId w:val="11"/>
                              </w:numPr>
                            </w:pPr>
                            <w:r w:rsidRPr="00396D99">
                              <w:rPr>
                                <w:color w:val="2F5496"/>
                              </w:rPr>
                              <w:t>Template message to referees for letters of reference </w:t>
                            </w:r>
                          </w:p>
                          <w:p w14:paraId="387094B5" w14:textId="77777777" w:rsidR="007E4F50" w:rsidRPr="00396D99" w:rsidRDefault="007E4F50" w:rsidP="00E346AA">
                            <w:pPr>
                              <w:pBdr>
                                <w:top w:val="nil"/>
                                <w:left w:val="nil"/>
                                <w:bottom w:val="nil"/>
                                <w:right w:val="nil"/>
                                <w:between w:val="nil"/>
                              </w:pBdr>
                              <w:rPr>
                                <w:rFonts w:ascii="Quattrocento Sans" w:hAnsi="Quattrocento Sans"/>
                                <w:color w:val="000000"/>
                                <w:sz w:val="18"/>
                              </w:rPr>
                            </w:pPr>
                            <w:r w:rsidRPr="00396D99">
                              <w:rPr>
                                <w:color w:val="000000"/>
                              </w:rPr>
                              <w:t> </w:t>
                            </w:r>
                          </w:p>
                          <w:p w14:paraId="5205BAAC" w14:textId="77777777" w:rsidR="007E4F50" w:rsidRPr="00396D99" w:rsidRDefault="007E4F50" w:rsidP="00E346AA">
                            <w:pPr>
                              <w:pBdr>
                                <w:top w:val="nil"/>
                                <w:left w:val="nil"/>
                                <w:bottom w:val="nil"/>
                                <w:right w:val="nil"/>
                                <w:between w:val="nil"/>
                              </w:pBdr>
                              <w:rPr>
                                <w:color w:val="000000"/>
                                <w:sz w:val="24"/>
                              </w:rPr>
                            </w:pPr>
                            <w:r w:rsidRPr="00396D99">
                              <w:rPr>
                                <w:color w:val="000000"/>
                                <w:sz w:val="20"/>
                              </w:rPr>
                              <w:t>Dear (</w:t>
                            </w:r>
                            <w:r w:rsidRPr="00396D99">
                              <w:rPr>
                                <w:color w:val="000000"/>
                                <w:sz w:val="20"/>
                                <w:highlight w:val="yellow"/>
                              </w:rPr>
                              <w:t>referee)</w:t>
                            </w:r>
                            <w:r w:rsidRPr="00396D99">
                              <w:rPr>
                                <w:color w:val="000000"/>
                                <w:sz w:val="20"/>
                              </w:rPr>
                              <w:t>, </w:t>
                            </w:r>
                            <w:r w:rsidRPr="00396D99">
                              <w:rPr>
                                <w:color w:val="000000"/>
                                <w:sz w:val="24"/>
                              </w:rPr>
                              <w:t> </w:t>
                            </w:r>
                          </w:p>
                          <w:p w14:paraId="40D726EF" w14:textId="77777777" w:rsidR="007E4F50" w:rsidRPr="00396D99" w:rsidRDefault="007E4F50" w:rsidP="00E346AA">
                            <w:pPr>
                              <w:pBdr>
                                <w:top w:val="nil"/>
                                <w:left w:val="nil"/>
                                <w:bottom w:val="nil"/>
                                <w:right w:val="nil"/>
                                <w:between w:val="nil"/>
                              </w:pBdr>
                              <w:rPr>
                                <w:rFonts w:ascii="Quattrocento Sans" w:hAnsi="Quattrocento Sans"/>
                                <w:color w:val="000000"/>
                                <w:sz w:val="18"/>
                              </w:rPr>
                            </w:pPr>
                          </w:p>
                          <w:p w14:paraId="18FD7F7C" w14:textId="7EC3E1A6" w:rsidR="007E4F50" w:rsidRPr="00396D99" w:rsidRDefault="007E4F50" w:rsidP="00E346AA">
                            <w:pPr>
                              <w:pBdr>
                                <w:top w:val="nil"/>
                                <w:left w:val="nil"/>
                                <w:bottom w:val="nil"/>
                                <w:right w:val="nil"/>
                                <w:between w:val="nil"/>
                              </w:pBdr>
                              <w:rPr>
                                <w:rFonts w:ascii="Quattrocento Sans" w:hAnsi="Quattrocento Sans"/>
                                <w:color w:val="000000"/>
                                <w:sz w:val="18"/>
                              </w:rPr>
                            </w:pPr>
                            <w:r w:rsidRPr="00396D99">
                              <w:rPr>
                                <w:color w:val="000000"/>
                                <w:sz w:val="20"/>
                                <w:highlight w:val="yellow"/>
                              </w:rPr>
                              <w:t>(Candidate)</w:t>
                            </w:r>
                            <w:r w:rsidRPr="00396D99">
                              <w:rPr>
                                <w:color w:val="000000"/>
                                <w:sz w:val="20"/>
                              </w:rPr>
                              <w:t xml:space="preserve"> has applied for </w:t>
                            </w:r>
                            <w:r w:rsidRPr="00396D99">
                              <w:rPr>
                                <w:color w:val="000000"/>
                                <w:sz w:val="20"/>
                                <w:highlight w:val="yellow"/>
                              </w:rPr>
                              <w:t>the X position in X department/school, Faculty of X</w:t>
                            </w:r>
                            <w:r w:rsidRPr="00396D99">
                              <w:rPr>
                                <w:color w:val="000000"/>
                                <w:sz w:val="20"/>
                              </w:rPr>
                              <w:t xml:space="preserve"> at the University of British Columbia. Please find attached the job advertisement for the position, which describes </w:t>
                            </w:r>
                            <w:r>
                              <w:rPr>
                                <w:rStyle w:val="normaltextrun"/>
                                <w:rFonts w:ascii="Calibri" w:hAnsi="Calibri" w:cs="Calibri"/>
                                <w:color w:val="000000"/>
                                <w:sz w:val="20"/>
                                <w:szCs w:val="20"/>
                              </w:rPr>
                              <w:t>our assessment</w:t>
                            </w:r>
                            <w:r w:rsidRPr="00396D99">
                              <w:rPr>
                                <w:color w:val="000000"/>
                                <w:sz w:val="20"/>
                              </w:rPr>
                              <w:t xml:space="preserve"> criteria</w:t>
                            </w:r>
                            <w:r>
                              <w:rPr>
                                <w:rStyle w:val="normaltextrun"/>
                                <w:rFonts w:ascii="Calibri" w:hAnsi="Calibri" w:cs="Calibri"/>
                                <w:color w:val="000000"/>
                                <w:sz w:val="20"/>
                                <w:szCs w:val="20"/>
                              </w:rPr>
                              <w:t xml:space="preserve"> for candidates</w:t>
                            </w:r>
                            <w:r w:rsidRPr="00396D99">
                              <w:rPr>
                                <w:color w:val="000000"/>
                                <w:sz w:val="20"/>
                              </w:rPr>
                              <w:t>. </w:t>
                            </w:r>
                            <w:r w:rsidRPr="00396D99">
                              <w:rPr>
                                <w:color w:val="000000"/>
                                <w:sz w:val="24"/>
                              </w:rPr>
                              <w:t> </w:t>
                            </w:r>
                            <w:r w:rsidRPr="00396D99">
                              <w:rPr>
                                <w:color w:val="000000"/>
                                <w:sz w:val="20"/>
                              </w:rPr>
                              <w:t xml:space="preserve">We are now seeking letters of reference for candidates advancing in the search process. </w:t>
                            </w:r>
                            <w:r w:rsidRPr="00396D99">
                              <w:rPr>
                                <w:color w:val="000000"/>
                                <w:sz w:val="20"/>
                                <w:highlight w:val="yellow"/>
                              </w:rPr>
                              <w:t>(Candidate)</w:t>
                            </w:r>
                            <w:r w:rsidRPr="00396D99">
                              <w:rPr>
                                <w:color w:val="000000"/>
                                <w:sz w:val="20"/>
                              </w:rPr>
                              <w:t xml:space="preserve"> has listed you as someone who is willing to provide a letter of reference. I would appreciate it very much if you could provide a letter in which you comment candidly on (candidate</w:t>
                            </w:r>
                            <w:r>
                              <w:rPr>
                                <w:color w:val="000000"/>
                                <w:sz w:val="20"/>
                              </w:rPr>
                              <w:t>’s</w:t>
                            </w:r>
                            <w:r w:rsidRPr="00396D99">
                              <w:rPr>
                                <w:color w:val="000000"/>
                                <w:sz w:val="20"/>
                              </w:rPr>
                              <w:t>) suitability for this position. Specifically, please address the following: </w:t>
                            </w:r>
                            <w:r w:rsidRPr="00396D99">
                              <w:rPr>
                                <w:color w:val="000000"/>
                                <w:sz w:val="24"/>
                              </w:rPr>
                              <w:t> </w:t>
                            </w:r>
                          </w:p>
                          <w:p w14:paraId="501077A9" w14:textId="77777777" w:rsidR="007E4F50" w:rsidRPr="00396D99" w:rsidRDefault="007E4F50" w:rsidP="00E346AA">
                            <w:pPr>
                              <w:numPr>
                                <w:ilvl w:val="0"/>
                                <w:numId w:val="3"/>
                              </w:numPr>
                              <w:pBdr>
                                <w:top w:val="nil"/>
                                <w:left w:val="nil"/>
                                <w:bottom w:val="nil"/>
                                <w:right w:val="nil"/>
                                <w:between w:val="nil"/>
                              </w:pBdr>
                              <w:rPr>
                                <w:rFonts w:ascii="Quattrocento Sans" w:hAnsi="Quattrocento Sans"/>
                                <w:color w:val="000000"/>
                                <w:sz w:val="18"/>
                              </w:rPr>
                            </w:pPr>
                            <w:r w:rsidRPr="00396D99">
                              <w:rPr>
                                <w:color w:val="000000"/>
                                <w:sz w:val="20"/>
                              </w:rPr>
                              <w:t>(Primary criteria for the position) </w:t>
                            </w:r>
                            <w:r w:rsidRPr="00396D99">
                              <w:rPr>
                                <w:color w:val="000000"/>
                                <w:sz w:val="24"/>
                              </w:rPr>
                              <w:t> </w:t>
                            </w:r>
                          </w:p>
                          <w:p w14:paraId="22CB7067" w14:textId="77777777" w:rsidR="007E4F50" w:rsidRPr="00396D99" w:rsidRDefault="007E4F50" w:rsidP="00E346AA">
                            <w:pPr>
                              <w:pBdr>
                                <w:top w:val="nil"/>
                                <w:left w:val="nil"/>
                                <w:bottom w:val="nil"/>
                                <w:right w:val="nil"/>
                                <w:between w:val="nil"/>
                              </w:pBdr>
                              <w:rPr>
                                <w:rFonts w:ascii="Quattrocento Sans" w:hAnsi="Quattrocento Sans"/>
                                <w:color w:val="000000"/>
                                <w:sz w:val="18"/>
                              </w:rPr>
                            </w:pPr>
                            <w:r w:rsidRPr="00396D99">
                              <w:rPr>
                                <w:color w:val="000000"/>
                                <w:sz w:val="24"/>
                              </w:rPr>
                              <w:t> </w:t>
                            </w:r>
                          </w:p>
                          <w:p w14:paraId="71A3E95F" w14:textId="77777777" w:rsidR="007E4F50" w:rsidRPr="00396D99" w:rsidRDefault="007E4F50" w:rsidP="00E346AA">
                            <w:pPr>
                              <w:pBdr>
                                <w:top w:val="nil"/>
                                <w:left w:val="nil"/>
                                <w:bottom w:val="nil"/>
                                <w:right w:val="nil"/>
                                <w:between w:val="nil"/>
                              </w:pBdr>
                              <w:rPr>
                                <w:rFonts w:ascii="Quattrocento Sans" w:hAnsi="Quattrocento Sans"/>
                                <w:color w:val="000000"/>
                                <w:sz w:val="18"/>
                              </w:rPr>
                            </w:pPr>
                            <w:r w:rsidRPr="00396D99">
                              <w:rPr>
                                <w:color w:val="000000"/>
                                <w:sz w:val="20"/>
                              </w:rPr>
                              <w:t xml:space="preserve">We are requesting that you send your letter of reference by </w:t>
                            </w:r>
                            <w:r w:rsidRPr="00396D99">
                              <w:rPr>
                                <w:color w:val="000000"/>
                                <w:sz w:val="20"/>
                                <w:highlight w:val="yellow"/>
                              </w:rPr>
                              <w:t>(date) to X (name, position)</w:t>
                            </w:r>
                            <w:r w:rsidRPr="00396D99">
                              <w:rPr>
                                <w:color w:val="000000"/>
                                <w:sz w:val="20"/>
                              </w:rPr>
                              <w:t xml:space="preserve"> via email to </w:t>
                            </w:r>
                            <w:r w:rsidRPr="00396D99">
                              <w:rPr>
                                <w:color w:val="0000FF"/>
                                <w:sz w:val="20"/>
                                <w:highlight w:val="yellow"/>
                              </w:rPr>
                              <w:t>X@ubc.ca</w:t>
                            </w:r>
                            <w:r w:rsidRPr="00396D99">
                              <w:rPr>
                                <w:color w:val="000000"/>
                                <w:sz w:val="20"/>
                                <w:highlight w:val="yellow"/>
                              </w:rPr>
                              <w:t>.</w:t>
                            </w:r>
                            <w:r w:rsidRPr="00396D99">
                              <w:rPr>
                                <w:color w:val="000000"/>
                                <w:sz w:val="20"/>
                              </w:rPr>
                              <w:t xml:space="preserve"> Thank you very much for assisting us in the search for our new colleague. </w:t>
                            </w:r>
                            <w:r w:rsidRPr="00396D99">
                              <w:rPr>
                                <w:color w:val="000000"/>
                                <w:sz w:val="24"/>
                              </w:rPr>
                              <w:t> </w:t>
                            </w:r>
                          </w:p>
                          <w:p w14:paraId="383CC611" w14:textId="77777777" w:rsidR="007E4F50" w:rsidRPr="00396D99" w:rsidRDefault="007E4F50" w:rsidP="00E346AA">
                            <w:pPr>
                              <w:pBdr>
                                <w:top w:val="nil"/>
                                <w:left w:val="nil"/>
                                <w:bottom w:val="nil"/>
                                <w:right w:val="nil"/>
                                <w:between w:val="nil"/>
                              </w:pBdr>
                              <w:rPr>
                                <w:rFonts w:ascii="Quattrocento Sans" w:hAnsi="Quattrocento Sans"/>
                                <w:color w:val="000000"/>
                                <w:sz w:val="18"/>
                              </w:rPr>
                            </w:pPr>
                            <w:r w:rsidRPr="00396D99">
                              <w:rPr>
                                <w:color w:val="000000"/>
                                <w:sz w:val="20"/>
                              </w:rPr>
                              <w:t>Sincerely, </w:t>
                            </w:r>
                            <w:r w:rsidRPr="00396D99">
                              <w:rPr>
                                <w:color w:val="000000"/>
                                <w:sz w:val="24"/>
                              </w:rPr>
                              <w:t> </w:t>
                            </w:r>
                          </w:p>
                          <w:p w14:paraId="0E874B07" w14:textId="77777777" w:rsidR="007E4F50" w:rsidRPr="00396D99" w:rsidRDefault="007E4F50" w:rsidP="00E346AA">
                            <w:pPr>
                              <w:pBdr>
                                <w:top w:val="nil"/>
                                <w:left w:val="nil"/>
                                <w:bottom w:val="nil"/>
                                <w:right w:val="nil"/>
                                <w:between w:val="nil"/>
                              </w:pBdr>
                              <w:rPr>
                                <w:rFonts w:ascii="Quattrocento Sans" w:hAnsi="Quattrocento Sans"/>
                                <w:color w:val="000000"/>
                                <w:sz w:val="18"/>
                              </w:rPr>
                            </w:pPr>
                            <w:r w:rsidRPr="00396D99">
                              <w:rPr>
                                <w:color w:val="000000"/>
                                <w:sz w:val="20"/>
                                <w:highlight w:val="yellow"/>
                              </w:rPr>
                              <w:t>Chair of the Search Committee</w:t>
                            </w:r>
                            <w:r w:rsidRPr="00396D99">
                              <w:rPr>
                                <w:color w:val="000000"/>
                                <w:sz w:val="24"/>
                              </w:rPr>
                              <w:t> </w:t>
                            </w:r>
                          </w:p>
                          <w:p w14:paraId="7755FEA4" w14:textId="77777777" w:rsidR="007E4F50" w:rsidRDefault="007E4F50" w:rsidP="00E346AA">
                            <w:pPr>
                              <w:rPr>
                                <w:rFonts w:cstheme="minorHAnsi"/>
                                <w:sz w:val="24"/>
                                <w:szCs w:val="24"/>
                              </w:rPr>
                            </w:pPr>
                          </w:p>
                          <w:p w14:paraId="3916D523" w14:textId="77777777" w:rsidR="007E4F50" w:rsidRPr="005E00F1" w:rsidRDefault="007E4F50" w:rsidP="00E346AA">
                            <w:pPr>
                              <w:rPr>
                                <w:highlight w:val="white"/>
                              </w:rPr>
                            </w:pPr>
                          </w:p>
                          <w:p w14:paraId="3BFB676C" w14:textId="77777777" w:rsidR="007E4F50" w:rsidRDefault="007E4F50" w:rsidP="00E346AA">
                            <w:pPr>
                              <w:rPr>
                                <w:highlight w:val="white"/>
                              </w:rPr>
                            </w:pPr>
                          </w:p>
                          <w:p w14:paraId="36BB6D8E" w14:textId="77777777" w:rsidR="007E4F50" w:rsidRDefault="007E4F50" w:rsidP="00E346AA">
                            <w:pPr>
                              <w:rPr>
                                <w:highlight w:val="white"/>
                              </w:rPr>
                            </w:pPr>
                          </w:p>
                          <w:p w14:paraId="4F66B9D3" w14:textId="77777777" w:rsidR="007E4F50" w:rsidRDefault="007E4F50" w:rsidP="00E346AA">
                            <w:pPr>
                              <w:rPr>
                                <w:highlight w:val="white"/>
                              </w:rPr>
                            </w:pPr>
                          </w:p>
                          <w:p w14:paraId="32F3BA4E" w14:textId="77777777" w:rsidR="007E4F50" w:rsidRDefault="007E4F50" w:rsidP="00E346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5C6BE" id="_x0000_t202" coordsize="21600,21600" o:spt="202" path="m,l,21600r21600,l21600,xe">
                <v:stroke joinstyle="miter"/>
                <v:path gradientshapeok="t" o:connecttype="rect"/>
              </v:shapetype>
              <v:shape id="Text Box 1" o:spid="_x0000_s1026" type="#_x0000_t202" style="position:absolute;margin-left:415.45pt;margin-top:.7pt;width:466.65pt;height:414.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" fillcolor="white [3201]" strokeweight=".5pt">
                <v:textbox>
                  <w:txbxContent>
                    <w:p w14:paraId="0DCB0F9E" w14:textId="77777777" w:rsidR="007E4F50" w:rsidRPr="00123391" w:rsidRDefault="007E4F50" w:rsidP="00E346AA">
                      <w:pPr>
                        <w:pStyle w:val="Heading6"/>
                        <w:numPr>
                          <w:ilvl w:val="0"/>
                          <w:numId w:val="11"/>
                        </w:numPr>
                      </w:pPr>
                      <w:r w:rsidRPr="00396D99">
                        <w:rPr>
                          <w:color w:val="2F5496"/>
                        </w:rPr>
                        <w:t>Template message to applicants with intention to request references </w:t>
                      </w:r>
                    </w:p>
                    <w:p w14:paraId="4222EBC7" w14:textId="77777777" w:rsidR="007E4F50" w:rsidRPr="00396D99" w:rsidRDefault="007E4F50" w:rsidP="00E346AA">
                      <w:pPr>
                        <w:pBdr>
                          <w:top w:val="nil"/>
                          <w:left w:val="nil"/>
                          <w:bottom w:val="nil"/>
                          <w:right w:val="nil"/>
                          <w:between w:val="nil"/>
                        </w:pBdr>
                        <w:rPr>
                          <w:rFonts w:ascii="Quattrocento Sans" w:hAnsi="Quattrocento Sans"/>
                          <w:color w:val="000000"/>
                          <w:sz w:val="18"/>
                        </w:rPr>
                      </w:pPr>
                      <w:r w:rsidRPr="00396D99">
                        <w:rPr>
                          <w:color w:val="000000"/>
                          <w:sz w:val="24"/>
                        </w:rPr>
                        <w:t> </w:t>
                      </w:r>
                    </w:p>
                    <w:p w14:paraId="50BC00CB" w14:textId="77777777" w:rsidR="007E4F50" w:rsidRPr="00396D99" w:rsidRDefault="007E4F50" w:rsidP="00E346AA">
                      <w:pPr>
                        <w:pBdr>
                          <w:top w:val="nil"/>
                          <w:left w:val="nil"/>
                          <w:bottom w:val="nil"/>
                          <w:right w:val="nil"/>
                          <w:between w:val="nil"/>
                        </w:pBdr>
                        <w:rPr>
                          <w:rFonts w:ascii="Quattrocento Sans" w:hAnsi="Quattrocento Sans"/>
                          <w:color w:val="000000"/>
                          <w:sz w:val="18"/>
                        </w:rPr>
                      </w:pPr>
                      <w:r w:rsidRPr="00396D99">
                        <w:rPr>
                          <w:color w:val="000000"/>
                          <w:sz w:val="20"/>
                        </w:rPr>
                        <w:t xml:space="preserve">Dear </w:t>
                      </w:r>
                      <w:r w:rsidRPr="00396D99">
                        <w:rPr>
                          <w:color w:val="000000"/>
                          <w:sz w:val="20"/>
                          <w:highlight w:val="yellow"/>
                        </w:rPr>
                        <w:t>(applicant</w:t>
                      </w:r>
                      <w:r w:rsidRPr="00396D99">
                        <w:rPr>
                          <w:color w:val="000000"/>
                          <w:sz w:val="20"/>
                        </w:rPr>
                        <w:t>), </w:t>
                      </w:r>
                      <w:r w:rsidRPr="00396D99">
                        <w:rPr>
                          <w:color w:val="000000"/>
                          <w:sz w:val="24"/>
                        </w:rPr>
                        <w:t> </w:t>
                      </w:r>
                    </w:p>
                    <w:p w14:paraId="57773ADF" w14:textId="77777777" w:rsidR="007E4F50" w:rsidRPr="00396D99" w:rsidRDefault="007E4F50" w:rsidP="00E346AA">
                      <w:pPr>
                        <w:pBdr>
                          <w:top w:val="nil"/>
                          <w:left w:val="nil"/>
                          <w:bottom w:val="nil"/>
                          <w:right w:val="nil"/>
                          <w:between w:val="nil"/>
                        </w:pBdr>
                        <w:rPr>
                          <w:rFonts w:ascii="Quattrocento Sans" w:hAnsi="Quattrocento Sans"/>
                          <w:color w:val="000000"/>
                          <w:sz w:val="18"/>
                        </w:rPr>
                      </w:pPr>
                      <w:r w:rsidRPr="00396D99">
                        <w:rPr>
                          <w:color w:val="000000"/>
                          <w:sz w:val="24"/>
                        </w:rPr>
                        <w:t> </w:t>
                      </w:r>
                    </w:p>
                    <w:p w14:paraId="141A4FA9" w14:textId="77777777" w:rsidR="007E4F50" w:rsidRPr="00396D99" w:rsidRDefault="007E4F50" w:rsidP="00E346AA">
                      <w:pPr>
                        <w:pBdr>
                          <w:top w:val="nil"/>
                          <w:left w:val="nil"/>
                          <w:bottom w:val="nil"/>
                          <w:right w:val="nil"/>
                          <w:between w:val="nil"/>
                        </w:pBdr>
                        <w:rPr>
                          <w:rFonts w:ascii="Quattrocento Sans" w:hAnsi="Quattrocento Sans"/>
                          <w:color w:val="000000"/>
                          <w:sz w:val="18"/>
                        </w:rPr>
                      </w:pPr>
                      <w:r w:rsidRPr="00396D99">
                        <w:rPr>
                          <w:color w:val="000000"/>
                          <w:sz w:val="20"/>
                        </w:rPr>
                        <w:t xml:space="preserve">Thank you very much for applying for </w:t>
                      </w:r>
                      <w:r w:rsidRPr="00396D99">
                        <w:rPr>
                          <w:color w:val="000000"/>
                          <w:sz w:val="20"/>
                          <w:highlight w:val="yellow"/>
                        </w:rPr>
                        <w:t>the X position in X department/school, Faculty of X</w:t>
                      </w:r>
                      <w:r w:rsidRPr="00396D99">
                        <w:rPr>
                          <w:color w:val="000000"/>
                          <w:sz w:val="20"/>
                        </w:rPr>
                        <w:t xml:space="preserve"> at the University of British Columbia. We received many strong applications from highly qualified candidates. I am pleased to inform you that your application is still being actively considered. At this stage, we will be contacting the three referees </w:t>
                      </w:r>
                      <w:r>
                        <w:rPr>
                          <w:rStyle w:val="normaltextrun"/>
                          <w:rFonts w:ascii="Calibri" w:hAnsi="Calibri" w:cs="Calibri"/>
                          <w:color w:val="000000"/>
                          <w:sz w:val="20"/>
                          <w:szCs w:val="20"/>
                        </w:rPr>
                        <w:t xml:space="preserve">whom </w:t>
                      </w:r>
                      <w:r w:rsidRPr="00396D99">
                        <w:rPr>
                          <w:color w:val="000000"/>
                          <w:sz w:val="20"/>
                        </w:rPr>
                        <w:t>you listed in your application. Please contact me immediately if you have concerns about our doing so. </w:t>
                      </w:r>
                      <w:r w:rsidRPr="00396D99">
                        <w:rPr>
                          <w:color w:val="000000"/>
                          <w:sz w:val="24"/>
                        </w:rPr>
                        <w:t> </w:t>
                      </w:r>
                    </w:p>
                    <w:p w14:paraId="506EC748" w14:textId="77777777" w:rsidR="007E4F50" w:rsidRPr="00396D99" w:rsidRDefault="007E4F50" w:rsidP="00E346AA">
                      <w:pPr>
                        <w:pBdr>
                          <w:top w:val="nil"/>
                          <w:left w:val="nil"/>
                          <w:bottom w:val="nil"/>
                          <w:right w:val="nil"/>
                          <w:between w:val="nil"/>
                        </w:pBdr>
                        <w:rPr>
                          <w:rFonts w:ascii="Quattrocento Sans" w:hAnsi="Quattrocento Sans"/>
                          <w:color w:val="000000"/>
                          <w:sz w:val="18"/>
                        </w:rPr>
                      </w:pPr>
                      <w:r w:rsidRPr="00396D99">
                        <w:rPr>
                          <w:color w:val="000000"/>
                          <w:sz w:val="24"/>
                        </w:rPr>
                        <w:t> </w:t>
                      </w:r>
                    </w:p>
                    <w:p w14:paraId="44DFFA89" w14:textId="77777777" w:rsidR="007E4F50" w:rsidRPr="00396D99" w:rsidRDefault="007E4F50" w:rsidP="00E346AA">
                      <w:pPr>
                        <w:pBdr>
                          <w:top w:val="nil"/>
                          <w:left w:val="nil"/>
                          <w:bottom w:val="nil"/>
                          <w:right w:val="nil"/>
                          <w:between w:val="nil"/>
                        </w:pBdr>
                        <w:rPr>
                          <w:rFonts w:ascii="Quattrocento Sans" w:hAnsi="Quattrocento Sans"/>
                          <w:color w:val="000000"/>
                          <w:sz w:val="18"/>
                        </w:rPr>
                      </w:pPr>
                      <w:r w:rsidRPr="00396D99">
                        <w:rPr>
                          <w:color w:val="000000"/>
                          <w:sz w:val="20"/>
                        </w:rPr>
                        <w:t>Sincerely, </w:t>
                      </w:r>
                      <w:r w:rsidRPr="00396D99">
                        <w:rPr>
                          <w:color w:val="000000"/>
                          <w:sz w:val="24"/>
                        </w:rPr>
                        <w:t> </w:t>
                      </w:r>
                    </w:p>
                    <w:p w14:paraId="5F9B2A64" w14:textId="77777777" w:rsidR="007E4F50" w:rsidRPr="00396D99" w:rsidRDefault="007E4F50" w:rsidP="00E346AA">
                      <w:pPr>
                        <w:pBdr>
                          <w:top w:val="nil"/>
                          <w:left w:val="nil"/>
                          <w:bottom w:val="nil"/>
                          <w:right w:val="nil"/>
                          <w:between w:val="nil"/>
                        </w:pBdr>
                        <w:rPr>
                          <w:rFonts w:ascii="Quattrocento Sans" w:hAnsi="Quattrocento Sans"/>
                          <w:color w:val="000000"/>
                          <w:sz w:val="18"/>
                        </w:rPr>
                      </w:pPr>
                      <w:r w:rsidRPr="00396D99">
                        <w:rPr>
                          <w:color w:val="000000"/>
                          <w:sz w:val="20"/>
                          <w:highlight w:val="yellow"/>
                        </w:rPr>
                        <w:t>Chair of the Search Committee</w:t>
                      </w:r>
                      <w:r w:rsidRPr="00396D99">
                        <w:rPr>
                          <w:color w:val="000000"/>
                          <w:sz w:val="24"/>
                        </w:rPr>
                        <w:t> </w:t>
                      </w:r>
                    </w:p>
                    <w:p w14:paraId="5EB62940" w14:textId="77777777" w:rsidR="007E4F50" w:rsidRPr="00396D99" w:rsidRDefault="007E4F50" w:rsidP="00E346AA">
                      <w:pPr>
                        <w:pBdr>
                          <w:top w:val="nil"/>
                          <w:left w:val="nil"/>
                          <w:bottom w:val="nil"/>
                          <w:right w:val="nil"/>
                          <w:between w:val="nil"/>
                        </w:pBdr>
                        <w:rPr>
                          <w:rFonts w:ascii="Quattrocento Sans" w:hAnsi="Quattrocento Sans"/>
                          <w:color w:val="000000"/>
                          <w:sz w:val="18"/>
                        </w:rPr>
                      </w:pPr>
                      <w:r w:rsidRPr="00396D99">
                        <w:rPr>
                          <w:color w:val="000000"/>
                        </w:rPr>
                        <w:t> </w:t>
                      </w:r>
                    </w:p>
                    <w:p w14:paraId="0D595DCF" w14:textId="77777777" w:rsidR="007E4F50" w:rsidRPr="00123391" w:rsidRDefault="007E4F50" w:rsidP="00E346AA">
                      <w:pPr>
                        <w:pStyle w:val="Heading5"/>
                        <w:numPr>
                          <w:ilvl w:val="0"/>
                          <w:numId w:val="11"/>
                        </w:numPr>
                      </w:pPr>
                      <w:r w:rsidRPr="00396D99">
                        <w:rPr>
                          <w:color w:val="2F5496"/>
                        </w:rPr>
                        <w:t>Template message to referees for letters of reference </w:t>
                      </w:r>
                    </w:p>
                    <w:p w14:paraId="387094B5" w14:textId="77777777" w:rsidR="007E4F50" w:rsidRPr="00396D99" w:rsidRDefault="007E4F50" w:rsidP="00E346AA">
                      <w:pPr>
                        <w:pBdr>
                          <w:top w:val="nil"/>
                          <w:left w:val="nil"/>
                          <w:bottom w:val="nil"/>
                          <w:right w:val="nil"/>
                          <w:between w:val="nil"/>
                        </w:pBdr>
                        <w:rPr>
                          <w:rFonts w:ascii="Quattrocento Sans" w:hAnsi="Quattrocento Sans"/>
                          <w:color w:val="000000"/>
                          <w:sz w:val="18"/>
                        </w:rPr>
                      </w:pPr>
                      <w:r w:rsidRPr="00396D99">
                        <w:rPr>
                          <w:color w:val="000000"/>
                        </w:rPr>
                        <w:t> </w:t>
                      </w:r>
                    </w:p>
                    <w:p w14:paraId="5205BAAC" w14:textId="77777777" w:rsidR="007E4F50" w:rsidRPr="00396D99" w:rsidRDefault="007E4F50" w:rsidP="00E346AA">
                      <w:pPr>
                        <w:pBdr>
                          <w:top w:val="nil"/>
                          <w:left w:val="nil"/>
                          <w:bottom w:val="nil"/>
                          <w:right w:val="nil"/>
                          <w:between w:val="nil"/>
                        </w:pBdr>
                        <w:rPr>
                          <w:color w:val="000000"/>
                          <w:sz w:val="24"/>
                        </w:rPr>
                      </w:pPr>
                      <w:r w:rsidRPr="00396D99">
                        <w:rPr>
                          <w:color w:val="000000"/>
                          <w:sz w:val="20"/>
                        </w:rPr>
                        <w:t>Dear (</w:t>
                      </w:r>
                      <w:r w:rsidRPr="00396D99">
                        <w:rPr>
                          <w:color w:val="000000"/>
                          <w:sz w:val="20"/>
                          <w:highlight w:val="yellow"/>
                        </w:rPr>
                        <w:t>referee)</w:t>
                      </w:r>
                      <w:r w:rsidRPr="00396D99">
                        <w:rPr>
                          <w:color w:val="000000"/>
                          <w:sz w:val="20"/>
                        </w:rPr>
                        <w:t>, </w:t>
                      </w:r>
                      <w:r w:rsidRPr="00396D99">
                        <w:rPr>
                          <w:color w:val="000000"/>
                          <w:sz w:val="24"/>
                        </w:rPr>
                        <w:t> </w:t>
                      </w:r>
                    </w:p>
                    <w:p w14:paraId="40D726EF" w14:textId="77777777" w:rsidR="007E4F50" w:rsidRPr="00396D99" w:rsidRDefault="007E4F50" w:rsidP="00E346AA">
                      <w:pPr>
                        <w:pBdr>
                          <w:top w:val="nil"/>
                          <w:left w:val="nil"/>
                          <w:bottom w:val="nil"/>
                          <w:right w:val="nil"/>
                          <w:between w:val="nil"/>
                        </w:pBdr>
                        <w:rPr>
                          <w:rFonts w:ascii="Quattrocento Sans" w:hAnsi="Quattrocento Sans"/>
                          <w:color w:val="000000"/>
                          <w:sz w:val="18"/>
                        </w:rPr>
                      </w:pPr>
                    </w:p>
                    <w:p w14:paraId="18FD7F7C" w14:textId="7EC3E1A6" w:rsidR="007E4F50" w:rsidRPr="00396D99" w:rsidRDefault="007E4F50" w:rsidP="00E346AA">
                      <w:pPr>
                        <w:pBdr>
                          <w:top w:val="nil"/>
                          <w:left w:val="nil"/>
                          <w:bottom w:val="nil"/>
                          <w:right w:val="nil"/>
                          <w:between w:val="nil"/>
                        </w:pBdr>
                        <w:rPr>
                          <w:rFonts w:ascii="Quattrocento Sans" w:hAnsi="Quattrocento Sans"/>
                          <w:color w:val="000000"/>
                          <w:sz w:val="18"/>
                        </w:rPr>
                      </w:pPr>
                      <w:r w:rsidRPr="00396D99">
                        <w:rPr>
                          <w:color w:val="000000"/>
                          <w:sz w:val="20"/>
                          <w:highlight w:val="yellow"/>
                        </w:rPr>
                        <w:t>(Candidate)</w:t>
                      </w:r>
                      <w:r w:rsidRPr="00396D99">
                        <w:rPr>
                          <w:color w:val="000000"/>
                          <w:sz w:val="20"/>
                        </w:rPr>
                        <w:t xml:space="preserve"> has applied for </w:t>
                      </w:r>
                      <w:r w:rsidRPr="00396D99">
                        <w:rPr>
                          <w:color w:val="000000"/>
                          <w:sz w:val="20"/>
                          <w:highlight w:val="yellow"/>
                        </w:rPr>
                        <w:t>the X position in X department/school, Faculty of X</w:t>
                      </w:r>
                      <w:r w:rsidRPr="00396D99">
                        <w:rPr>
                          <w:color w:val="000000"/>
                          <w:sz w:val="20"/>
                        </w:rPr>
                        <w:t xml:space="preserve"> at the University of British Columbia. Please find attached the job advertisement for the position, which describes </w:t>
                      </w:r>
                      <w:r>
                        <w:rPr>
                          <w:rStyle w:val="normaltextrun"/>
                          <w:rFonts w:ascii="Calibri" w:hAnsi="Calibri" w:cs="Calibri"/>
                          <w:color w:val="000000"/>
                          <w:sz w:val="20"/>
                          <w:szCs w:val="20"/>
                        </w:rPr>
                        <w:t>our assessment</w:t>
                      </w:r>
                      <w:r w:rsidRPr="00396D99">
                        <w:rPr>
                          <w:color w:val="000000"/>
                          <w:sz w:val="20"/>
                        </w:rPr>
                        <w:t xml:space="preserve"> criteria</w:t>
                      </w:r>
                      <w:r>
                        <w:rPr>
                          <w:rStyle w:val="normaltextrun"/>
                          <w:rFonts w:ascii="Calibri" w:hAnsi="Calibri" w:cs="Calibri"/>
                          <w:color w:val="000000"/>
                          <w:sz w:val="20"/>
                          <w:szCs w:val="20"/>
                        </w:rPr>
                        <w:t xml:space="preserve"> for candidates</w:t>
                      </w:r>
                      <w:r w:rsidRPr="00396D99">
                        <w:rPr>
                          <w:color w:val="000000"/>
                          <w:sz w:val="20"/>
                        </w:rPr>
                        <w:t>. </w:t>
                      </w:r>
                      <w:r w:rsidRPr="00396D99">
                        <w:rPr>
                          <w:color w:val="000000"/>
                          <w:sz w:val="24"/>
                        </w:rPr>
                        <w:t> </w:t>
                      </w:r>
                      <w:r w:rsidRPr="00396D99">
                        <w:rPr>
                          <w:color w:val="000000"/>
                          <w:sz w:val="20"/>
                        </w:rPr>
                        <w:t xml:space="preserve">We are now seeking letters of reference for candidates advancing in the search process. </w:t>
                      </w:r>
                      <w:r w:rsidRPr="00396D99">
                        <w:rPr>
                          <w:color w:val="000000"/>
                          <w:sz w:val="20"/>
                          <w:highlight w:val="yellow"/>
                        </w:rPr>
                        <w:t>(Candidate)</w:t>
                      </w:r>
                      <w:r w:rsidRPr="00396D99">
                        <w:rPr>
                          <w:color w:val="000000"/>
                          <w:sz w:val="20"/>
                        </w:rPr>
                        <w:t xml:space="preserve"> has listed you as someone who is willing to provide a letter of reference. I would appreciate it very much if you could provide a letter in which you comment candidly on (candidate</w:t>
                      </w:r>
                      <w:r>
                        <w:rPr>
                          <w:color w:val="000000"/>
                          <w:sz w:val="20"/>
                        </w:rPr>
                        <w:t>’s</w:t>
                      </w:r>
                      <w:r w:rsidRPr="00396D99">
                        <w:rPr>
                          <w:color w:val="000000"/>
                          <w:sz w:val="20"/>
                        </w:rPr>
                        <w:t>) suitability for this position. Specifically, please address the following: </w:t>
                      </w:r>
                      <w:r w:rsidRPr="00396D99">
                        <w:rPr>
                          <w:color w:val="000000"/>
                          <w:sz w:val="24"/>
                        </w:rPr>
                        <w:t> </w:t>
                      </w:r>
                    </w:p>
                    <w:p w14:paraId="501077A9" w14:textId="77777777" w:rsidR="007E4F50" w:rsidRPr="00396D99" w:rsidRDefault="007E4F50" w:rsidP="00E346AA">
                      <w:pPr>
                        <w:numPr>
                          <w:ilvl w:val="0"/>
                          <w:numId w:val="3"/>
                        </w:numPr>
                        <w:pBdr>
                          <w:top w:val="nil"/>
                          <w:left w:val="nil"/>
                          <w:bottom w:val="nil"/>
                          <w:right w:val="nil"/>
                          <w:between w:val="nil"/>
                        </w:pBdr>
                        <w:rPr>
                          <w:rFonts w:ascii="Quattrocento Sans" w:hAnsi="Quattrocento Sans"/>
                          <w:color w:val="000000"/>
                          <w:sz w:val="18"/>
                        </w:rPr>
                      </w:pPr>
                      <w:r w:rsidRPr="00396D99">
                        <w:rPr>
                          <w:color w:val="000000"/>
                          <w:sz w:val="20"/>
                        </w:rPr>
                        <w:t>(Primary criteria for the position) </w:t>
                      </w:r>
                      <w:r w:rsidRPr="00396D99">
                        <w:rPr>
                          <w:color w:val="000000"/>
                          <w:sz w:val="24"/>
                        </w:rPr>
                        <w:t> </w:t>
                      </w:r>
                    </w:p>
                    <w:p w14:paraId="22CB7067" w14:textId="77777777" w:rsidR="007E4F50" w:rsidRPr="00396D99" w:rsidRDefault="007E4F50" w:rsidP="00E346AA">
                      <w:pPr>
                        <w:pBdr>
                          <w:top w:val="nil"/>
                          <w:left w:val="nil"/>
                          <w:bottom w:val="nil"/>
                          <w:right w:val="nil"/>
                          <w:between w:val="nil"/>
                        </w:pBdr>
                        <w:rPr>
                          <w:rFonts w:ascii="Quattrocento Sans" w:hAnsi="Quattrocento Sans"/>
                          <w:color w:val="000000"/>
                          <w:sz w:val="18"/>
                        </w:rPr>
                      </w:pPr>
                      <w:r w:rsidRPr="00396D99">
                        <w:rPr>
                          <w:color w:val="000000"/>
                          <w:sz w:val="24"/>
                        </w:rPr>
                        <w:t> </w:t>
                      </w:r>
                    </w:p>
                    <w:p w14:paraId="71A3E95F" w14:textId="77777777" w:rsidR="007E4F50" w:rsidRPr="00396D99" w:rsidRDefault="007E4F50" w:rsidP="00E346AA">
                      <w:pPr>
                        <w:pBdr>
                          <w:top w:val="nil"/>
                          <w:left w:val="nil"/>
                          <w:bottom w:val="nil"/>
                          <w:right w:val="nil"/>
                          <w:between w:val="nil"/>
                        </w:pBdr>
                        <w:rPr>
                          <w:rFonts w:ascii="Quattrocento Sans" w:hAnsi="Quattrocento Sans"/>
                          <w:color w:val="000000"/>
                          <w:sz w:val="18"/>
                        </w:rPr>
                      </w:pPr>
                      <w:r w:rsidRPr="00396D99">
                        <w:rPr>
                          <w:color w:val="000000"/>
                          <w:sz w:val="20"/>
                        </w:rPr>
                        <w:t xml:space="preserve">We are requesting that you send your letter of reference by </w:t>
                      </w:r>
                      <w:r w:rsidRPr="00396D99">
                        <w:rPr>
                          <w:color w:val="000000"/>
                          <w:sz w:val="20"/>
                          <w:highlight w:val="yellow"/>
                        </w:rPr>
                        <w:t>(date) to X (name, position)</w:t>
                      </w:r>
                      <w:r w:rsidRPr="00396D99">
                        <w:rPr>
                          <w:color w:val="000000"/>
                          <w:sz w:val="20"/>
                        </w:rPr>
                        <w:t xml:space="preserve"> via email to </w:t>
                      </w:r>
                      <w:r w:rsidRPr="00396D99">
                        <w:rPr>
                          <w:color w:val="0000FF"/>
                          <w:sz w:val="20"/>
                          <w:highlight w:val="yellow"/>
                        </w:rPr>
                        <w:t>X@ubc.ca</w:t>
                      </w:r>
                      <w:r w:rsidRPr="00396D99">
                        <w:rPr>
                          <w:color w:val="000000"/>
                          <w:sz w:val="20"/>
                          <w:highlight w:val="yellow"/>
                        </w:rPr>
                        <w:t>.</w:t>
                      </w:r>
                      <w:r w:rsidRPr="00396D99">
                        <w:rPr>
                          <w:color w:val="000000"/>
                          <w:sz w:val="20"/>
                        </w:rPr>
                        <w:t xml:space="preserve"> Thank you very much for assisting us in the search for our new colleague. </w:t>
                      </w:r>
                      <w:r w:rsidRPr="00396D99">
                        <w:rPr>
                          <w:color w:val="000000"/>
                          <w:sz w:val="24"/>
                        </w:rPr>
                        <w:t> </w:t>
                      </w:r>
                    </w:p>
                    <w:p w14:paraId="383CC611" w14:textId="77777777" w:rsidR="007E4F50" w:rsidRPr="00396D99" w:rsidRDefault="007E4F50" w:rsidP="00E346AA">
                      <w:pPr>
                        <w:pBdr>
                          <w:top w:val="nil"/>
                          <w:left w:val="nil"/>
                          <w:bottom w:val="nil"/>
                          <w:right w:val="nil"/>
                          <w:between w:val="nil"/>
                        </w:pBdr>
                        <w:rPr>
                          <w:rFonts w:ascii="Quattrocento Sans" w:hAnsi="Quattrocento Sans"/>
                          <w:color w:val="000000"/>
                          <w:sz w:val="18"/>
                        </w:rPr>
                      </w:pPr>
                      <w:r w:rsidRPr="00396D99">
                        <w:rPr>
                          <w:color w:val="000000"/>
                          <w:sz w:val="20"/>
                        </w:rPr>
                        <w:t>Sincerely, </w:t>
                      </w:r>
                      <w:r w:rsidRPr="00396D99">
                        <w:rPr>
                          <w:color w:val="000000"/>
                          <w:sz w:val="24"/>
                        </w:rPr>
                        <w:t> </w:t>
                      </w:r>
                    </w:p>
                    <w:p w14:paraId="0E874B07" w14:textId="77777777" w:rsidR="007E4F50" w:rsidRPr="00396D99" w:rsidRDefault="007E4F50" w:rsidP="00E346AA">
                      <w:pPr>
                        <w:pBdr>
                          <w:top w:val="nil"/>
                          <w:left w:val="nil"/>
                          <w:bottom w:val="nil"/>
                          <w:right w:val="nil"/>
                          <w:between w:val="nil"/>
                        </w:pBdr>
                        <w:rPr>
                          <w:rFonts w:ascii="Quattrocento Sans" w:hAnsi="Quattrocento Sans"/>
                          <w:color w:val="000000"/>
                          <w:sz w:val="18"/>
                        </w:rPr>
                      </w:pPr>
                      <w:r w:rsidRPr="00396D99">
                        <w:rPr>
                          <w:color w:val="000000"/>
                          <w:sz w:val="20"/>
                          <w:highlight w:val="yellow"/>
                        </w:rPr>
                        <w:t>Chair of the Search Committee</w:t>
                      </w:r>
                      <w:r w:rsidRPr="00396D99">
                        <w:rPr>
                          <w:color w:val="000000"/>
                          <w:sz w:val="24"/>
                        </w:rPr>
                        <w:t> </w:t>
                      </w:r>
                    </w:p>
                    <w:p w14:paraId="7755FEA4" w14:textId="77777777" w:rsidR="007E4F50" w:rsidRDefault="007E4F50" w:rsidP="00E346AA">
                      <w:pPr>
                        <w:rPr>
                          <w:rFonts w:cstheme="minorHAnsi"/>
                          <w:sz w:val="24"/>
                          <w:szCs w:val="24"/>
                        </w:rPr>
                      </w:pPr>
                    </w:p>
                    <w:p w14:paraId="3916D523" w14:textId="77777777" w:rsidR="007E4F50" w:rsidRPr="005E00F1" w:rsidRDefault="007E4F50" w:rsidP="00E346AA">
                      <w:pPr>
                        <w:rPr>
                          <w:highlight w:val="white"/>
                        </w:rPr>
                      </w:pPr>
                    </w:p>
                    <w:p w14:paraId="3BFB676C" w14:textId="77777777" w:rsidR="007E4F50" w:rsidRDefault="007E4F50" w:rsidP="00E346AA">
                      <w:pPr>
                        <w:rPr>
                          <w:highlight w:val="white"/>
                        </w:rPr>
                      </w:pPr>
                    </w:p>
                    <w:p w14:paraId="36BB6D8E" w14:textId="77777777" w:rsidR="007E4F50" w:rsidRDefault="007E4F50" w:rsidP="00E346AA">
                      <w:pPr>
                        <w:rPr>
                          <w:highlight w:val="white"/>
                        </w:rPr>
                      </w:pPr>
                    </w:p>
                    <w:p w14:paraId="4F66B9D3" w14:textId="77777777" w:rsidR="007E4F50" w:rsidRDefault="007E4F50" w:rsidP="00E346AA">
                      <w:pPr>
                        <w:rPr>
                          <w:highlight w:val="white"/>
                        </w:rPr>
                      </w:pPr>
                    </w:p>
                    <w:p w14:paraId="32F3BA4E" w14:textId="77777777" w:rsidR="007E4F50" w:rsidRDefault="007E4F50" w:rsidP="00E346AA"/>
                  </w:txbxContent>
                </v:textbox>
                <w10:wrap anchorx="margin"/>
              </v:shape>
            </w:pict>
          </mc:Fallback>
        </mc:AlternateContent>
      </w:r>
    </w:p>
    <w:p w14:paraId="424ECBA8" w14:textId="77777777" w:rsidR="00E346AA" w:rsidRDefault="00E346AA" w:rsidP="00E346AA">
      <w:pPr>
        <w:pBdr>
          <w:top w:val="nil"/>
          <w:left w:val="nil"/>
          <w:bottom w:val="nil"/>
          <w:right w:val="nil"/>
          <w:between w:val="nil"/>
        </w:pBdr>
        <w:rPr>
          <w:rFonts w:ascii="Quattrocento Sans" w:hAnsi="Quattrocento Sans"/>
          <w:color w:val="000000"/>
          <w:sz w:val="18"/>
        </w:rPr>
      </w:pPr>
    </w:p>
    <w:p w14:paraId="63E7B409" w14:textId="77777777" w:rsidR="00E346AA" w:rsidRDefault="00E346AA" w:rsidP="00E346AA">
      <w:pPr>
        <w:pBdr>
          <w:top w:val="nil"/>
          <w:left w:val="nil"/>
          <w:bottom w:val="nil"/>
          <w:right w:val="nil"/>
          <w:between w:val="nil"/>
        </w:pBdr>
        <w:rPr>
          <w:rFonts w:ascii="Quattrocento Sans" w:hAnsi="Quattrocento Sans"/>
          <w:color w:val="000000"/>
          <w:sz w:val="18"/>
        </w:rPr>
      </w:pPr>
    </w:p>
    <w:p w14:paraId="4AF2AC76" w14:textId="77777777" w:rsidR="00E346AA" w:rsidRDefault="00E346AA" w:rsidP="00E346AA">
      <w:pPr>
        <w:pBdr>
          <w:top w:val="nil"/>
          <w:left w:val="nil"/>
          <w:bottom w:val="nil"/>
          <w:right w:val="nil"/>
          <w:between w:val="nil"/>
        </w:pBdr>
        <w:rPr>
          <w:rFonts w:ascii="Quattrocento Sans" w:hAnsi="Quattrocento Sans"/>
          <w:color w:val="000000"/>
          <w:sz w:val="18"/>
        </w:rPr>
      </w:pPr>
    </w:p>
    <w:p w14:paraId="5ACF19FC" w14:textId="77777777" w:rsidR="00E346AA" w:rsidRDefault="00E346AA" w:rsidP="00E346AA">
      <w:pPr>
        <w:pBdr>
          <w:top w:val="nil"/>
          <w:left w:val="nil"/>
          <w:bottom w:val="nil"/>
          <w:right w:val="nil"/>
          <w:between w:val="nil"/>
        </w:pBdr>
        <w:rPr>
          <w:rFonts w:ascii="Quattrocento Sans" w:hAnsi="Quattrocento Sans"/>
          <w:color w:val="000000"/>
          <w:sz w:val="18"/>
        </w:rPr>
      </w:pPr>
    </w:p>
    <w:p w14:paraId="5624C0B2" w14:textId="77777777" w:rsidR="00E346AA" w:rsidRDefault="00E346AA" w:rsidP="00E346AA">
      <w:pPr>
        <w:pBdr>
          <w:top w:val="nil"/>
          <w:left w:val="nil"/>
          <w:bottom w:val="nil"/>
          <w:right w:val="nil"/>
          <w:between w:val="nil"/>
        </w:pBdr>
        <w:rPr>
          <w:rFonts w:ascii="Quattrocento Sans" w:hAnsi="Quattrocento Sans"/>
          <w:color w:val="000000"/>
          <w:sz w:val="18"/>
        </w:rPr>
      </w:pPr>
    </w:p>
    <w:p w14:paraId="5B0158EF" w14:textId="77777777" w:rsidR="00E346AA" w:rsidRDefault="00E346AA" w:rsidP="00E346AA">
      <w:pPr>
        <w:pBdr>
          <w:top w:val="nil"/>
          <w:left w:val="nil"/>
          <w:bottom w:val="nil"/>
          <w:right w:val="nil"/>
          <w:between w:val="nil"/>
        </w:pBdr>
        <w:rPr>
          <w:rFonts w:ascii="Quattrocento Sans" w:hAnsi="Quattrocento Sans"/>
          <w:color w:val="000000"/>
          <w:sz w:val="18"/>
        </w:rPr>
      </w:pPr>
    </w:p>
    <w:p w14:paraId="5DBDB4B8" w14:textId="77777777" w:rsidR="00E346AA" w:rsidRDefault="00E346AA" w:rsidP="00E346AA">
      <w:pPr>
        <w:pBdr>
          <w:top w:val="nil"/>
          <w:left w:val="nil"/>
          <w:bottom w:val="nil"/>
          <w:right w:val="nil"/>
          <w:between w:val="nil"/>
        </w:pBdr>
        <w:rPr>
          <w:rFonts w:ascii="Quattrocento Sans" w:hAnsi="Quattrocento Sans"/>
          <w:color w:val="000000"/>
          <w:sz w:val="18"/>
        </w:rPr>
      </w:pPr>
    </w:p>
    <w:p w14:paraId="51CAE643" w14:textId="77777777" w:rsidR="00E346AA" w:rsidRPr="00396D99" w:rsidRDefault="00E346AA" w:rsidP="00E346AA">
      <w:pPr>
        <w:pBdr>
          <w:top w:val="nil"/>
          <w:left w:val="nil"/>
          <w:bottom w:val="nil"/>
          <w:right w:val="nil"/>
          <w:between w:val="nil"/>
        </w:pBdr>
        <w:rPr>
          <w:rFonts w:ascii="Quattrocento Sans" w:hAnsi="Quattrocento Sans"/>
          <w:color w:val="000000"/>
          <w:sz w:val="18"/>
        </w:rPr>
      </w:pPr>
    </w:p>
    <w:p w14:paraId="6FF075FF" w14:textId="77777777" w:rsidR="00E346AA" w:rsidRPr="00F10035" w:rsidRDefault="00E346AA" w:rsidP="00E346AA">
      <w:pPr>
        <w:rPr>
          <w:highlight w:val="white"/>
        </w:rPr>
      </w:pPr>
    </w:p>
    <w:p w14:paraId="76EBB9C9" w14:textId="77777777" w:rsidR="00E346AA" w:rsidRDefault="00E346AA" w:rsidP="00E346AA">
      <w:pPr>
        <w:pStyle w:val="Heading1"/>
      </w:pPr>
    </w:p>
    <w:p w14:paraId="4C43417D" w14:textId="77777777" w:rsidR="00E346AA" w:rsidRDefault="00E346AA" w:rsidP="00E346AA"/>
    <w:p w14:paraId="4B3440C9" w14:textId="77777777" w:rsidR="00E346AA" w:rsidRDefault="00E346AA" w:rsidP="00E346AA"/>
    <w:p w14:paraId="2EA639D6" w14:textId="77777777" w:rsidR="00E346AA" w:rsidRDefault="00E346AA" w:rsidP="00E346AA"/>
    <w:p w14:paraId="3A057FEA" w14:textId="77777777" w:rsidR="00E346AA" w:rsidRDefault="00E346AA" w:rsidP="00E346AA"/>
    <w:p w14:paraId="0008FE31" w14:textId="77777777" w:rsidR="00E346AA" w:rsidRDefault="00E346AA" w:rsidP="00E346AA"/>
    <w:p w14:paraId="740C4A88" w14:textId="77777777" w:rsidR="00E346AA" w:rsidRDefault="00E346AA" w:rsidP="00E346AA"/>
    <w:p w14:paraId="16942E1C" w14:textId="77777777" w:rsidR="00E346AA" w:rsidRDefault="00E346AA" w:rsidP="00E346AA"/>
    <w:p w14:paraId="4DB99C3F" w14:textId="77777777" w:rsidR="00E346AA" w:rsidRDefault="00E346AA" w:rsidP="00E346AA"/>
    <w:p w14:paraId="64ABFFF1" w14:textId="77777777" w:rsidR="00E346AA" w:rsidRDefault="00E346AA" w:rsidP="00E346AA"/>
    <w:p w14:paraId="35869F56" w14:textId="77777777" w:rsidR="00E346AA" w:rsidRDefault="00E346AA" w:rsidP="00E346AA"/>
    <w:p w14:paraId="089B7778" w14:textId="77777777" w:rsidR="00E346AA" w:rsidRDefault="00E346AA" w:rsidP="00E346AA"/>
    <w:p w14:paraId="4F42E62C" w14:textId="77777777" w:rsidR="00E346AA" w:rsidRDefault="00E346AA" w:rsidP="00E346AA"/>
    <w:p w14:paraId="54850CEF" w14:textId="77777777" w:rsidR="00E346AA" w:rsidRDefault="00E346AA" w:rsidP="00E346AA"/>
    <w:p w14:paraId="0F4E1CB2" w14:textId="77777777" w:rsidR="00E346AA" w:rsidRDefault="00E346AA" w:rsidP="00E346AA"/>
    <w:p w14:paraId="42AF9368" w14:textId="77777777" w:rsidR="00E346AA" w:rsidRDefault="00E346AA" w:rsidP="00E346AA"/>
    <w:p w14:paraId="64B6E634" w14:textId="77777777" w:rsidR="00E346AA" w:rsidRDefault="00E346AA" w:rsidP="00E346AA"/>
    <w:p w14:paraId="57AA4888" w14:textId="77777777" w:rsidR="00E346AA" w:rsidRDefault="00E346AA" w:rsidP="00E346AA"/>
    <w:p w14:paraId="3AAD7BF9" w14:textId="77777777" w:rsidR="00E346AA" w:rsidRDefault="00E346AA" w:rsidP="00E346AA"/>
    <w:p w14:paraId="2C79CEE2" w14:textId="77777777" w:rsidR="00E346AA" w:rsidRDefault="00E346AA" w:rsidP="00E346AA"/>
    <w:p w14:paraId="58027C42" w14:textId="77777777" w:rsidR="00E346AA" w:rsidRDefault="00E346AA" w:rsidP="00E346AA"/>
    <w:p w14:paraId="29791BFD" w14:textId="77777777" w:rsidR="00672713" w:rsidRDefault="00672713" w:rsidP="00672713">
      <w:pPr>
        <w:pBdr>
          <w:top w:val="nil"/>
          <w:left w:val="nil"/>
          <w:bottom w:val="nil"/>
          <w:right w:val="nil"/>
          <w:between w:val="nil"/>
        </w:pBdr>
        <w:ind w:left="360" w:hanging="360"/>
        <w:rPr>
          <w:color w:val="000000"/>
          <w:sz w:val="24"/>
          <w:highlight w:val="white"/>
        </w:rPr>
      </w:pPr>
    </w:p>
    <w:p w14:paraId="26338557" w14:textId="77777777" w:rsidR="003A1362" w:rsidRDefault="003A1362" w:rsidP="003A1362"/>
    <w:p w14:paraId="218F1893" w14:textId="77777777" w:rsidR="003A1362" w:rsidRDefault="003A1362" w:rsidP="003A1362"/>
    <w:p w14:paraId="09AE7B33" w14:textId="77777777" w:rsidR="003A1362" w:rsidRDefault="003A1362" w:rsidP="003A1362"/>
    <w:p w14:paraId="05B9050F" w14:textId="77777777" w:rsidR="003A1362" w:rsidRDefault="003A1362" w:rsidP="003A1362"/>
    <w:p w14:paraId="2603C666" w14:textId="77777777" w:rsidR="00EC7478" w:rsidRDefault="00EC7478" w:rsidP="003A1362"/>
    <w:p w14:paraId="79DF0880" w14:textId="77777777" w:rsidR="00EC7478" w:rsidRDefault="00EC7478" w:rsidP="003A1362"/>
    <w:p w14:paraId="7C560158" w14:textId="77777777" w:rsidR="00EC7478" w:rsidRDefault="00EC7478" w:rsidP="003A1362"/>
    <w:p w14:paraId="0A7E8E13" w14:textId="77777777" w:rsidR="003A1362" w:rsidRDefault="003A1362" w:rsidP="003A1362"/>
    <w:p w14:paraId="22544F0E" w14:textId="77777777" w:rsidR="00802BD8" w:rsidRDefault="00802BD8" w:rsidP="003A1362"/>
    <w:p w14:paraId="4785CF82" w14:textId="77777777" w:rsidR="00802BD8" w:rsidRDefault="00802BD8" w:rsidP="003A1362"/>
    <w:p w14:paraId="244EF15C" w14:textId="77777777" w:rsidR="00802BD8" w:rsidRDefault="00802BD8" w:rsidP="003A1362"/>
    <w:p w14:paraId="341D212E" w14:textId="77777777" w:rsidR="003A1362" w:rsidRDefault="003A1362" w:rsidP="003A1362"/>
    <w:p w14:paraId="5C8EB6FA" w14:textId="77777777" w:rsidR="003A1362" w:rsidRDefault="003A1362" w:rsidP="003A1362"/>
    <w:p w14:paraId="6A0E89C8" w14:textId="77777777" w:rsidR="003A1362" w:rsidRPr="003A1362" w:rsidRDefault="003A1362" w:rsidP="003A1362"/>
    <w:p w14:paraId="4AC8AC40" w14:textId="6D9E5EDE" w:rsidR="00770C1B" w:rsidRDefault="00770C1B" w:rsidP="00770C1B">
      <w:pPr>
        <w:pStyle w:val="Heading1"/>
      </w:pPr>
      <w:bookmarkStart w:id="177" w:name="_Appendix_7_–"/>
      <w:bookmarkStart w:id="178" w:name="_Toc146656115"/>
      <w:bookmarkStart w:id="179" w:name="_Toc161389302"/>
      <w:bookmarkEnd w:id="177"/>
      <w:r>
        <w:t>Appendix 7</w:t>
      </w:r>
      <w:r w:rsidR="00A009A9">
        <w:t>:</w:t>
      </w:r>
      <w:r>
        <w:t xml:space="preserve"> Selection and </w:t>
      </w:r>
      <w:r w:rsidR="003356F1">
        <w:t>offer negotiation</w:t>
      </w:r>
      <w:bookmarkEnd w:id="178"/>
      <w:bookmarkEnd w:id="179"/>
    </w:p>
    <w:p w14:paraId="0F84F0FD" w14:textId="77777777" w:rsidR="00F10035" w:rsidRPr="00F10035" w:rsidRDefault="00F10035" w:rsidP="00F10035"/>
    <w:p w14:paraId="7A1DD64D" w14:textId="36F1C967" w:rsidR="00770C1B" w:rsidRDefault="00770C1B" w:rsidP="00A5121E">
      <w:pPr>
        <w:pStyle w:val="Heading3"/>
        <w:rPr>
          <w:highlight w:val="white"/>
        </w:rPr>
      </w:pPr>
      <w:bookmarkStart w:id="180" w:name="_Toc146656116"/>
      <w:r w:rsidRPr="6BF0A235">
        <w:rPr>
          <w:highlight w:val="white"/>
        </w:rPr>
        <w:t xml:space="preserve">7.1 Considerations for </w:t>
      </w:r>
      <w:r w:rsidR="003356F1" w:rsidRPr="6BF0A235">
        <w:rPr>
          <w:highlight w:val="white"/>
        </w:rPr>
        <w:t>recommending/selecting finalists</w:t>
      </w:r>
      <w:bookmarkEnd w:id="180"/>
      <w:r w:rsidR="003356F1" w:rsidRPr="6BF0A235">
        <w:rPr>
          <w:highlight w:val="white"/>
        </w:rPr>
        <w:t xml:space="preserve">  </w:t>
      </w:r>
    </w:p>
    <w:p w14:paraId="65B3313F" w14:textId="77777777" w:rsidR="00F10035" w:rsidRDefault="00F10035" w:rsidP="00F10035">
      <w:pPr>
        <w:rPr>
          <w:highlight w:val="white"/>
        </w:rPr>
      </w:pPr>
    </w:p>
    <w:p w14:paraId="26751FAC" w14:textId="7FE4920C" w:rsidR="00E50222" w:rsidRPr="00EA7B2E" w:rsidRDefault="00EA7B2E" w:rsidP="00F10035">
      <w:r w:rsidRPr="00EA7B2E">
        <w:t>For faculty searches, the appointments process is set out within the collecti</w:t>
      </w:r>
      <w:r w:rsidR="001600C6">
        <w:t>ve</w:t>
      </w:r>
      <w:r w:rsidRPr="00EA7B2E">
        <w:t xml:space="preserve"> agreem</w:t>
      </w:r>
      <w:r w:rsidR="007755FA">
        <w:t>ent</w:t>
      </w:r>
      <w:r w:rsidRPr="00EA7B2E">
        <w:t xml:space="preserve"> with the </w:t>
      </w:r>
      <w:r>
        <w:t xml:space="preserve">UBC </w:t>
      </w:r>
      <w:hyperlink r:id="rId67" w:history="1">
        <w:r w:rsidRPr="00EA7B2E">
          <w:rPr>
            <w:rStyle w:val="Hyperlink"/>
          </w:rPr>
          <w:t>Faculty Association</w:t>
        </w:r>
      </w:hyperlink>
      <w:r w:rsidRPr="00EA7B2E">
        <w:t xml:space="preserve">. </w:t>
      </w:r>
    </w:p>
    <w:p w14:paraId="764CBE88" w14:textId="77777777" w:rsidR="00E50222" w:rsidRDefault="00E50222" w:rsidP="00F10035">
      <w:pPr>
        <w:rPr>
          <w:highlight w:val="white"/>
        </w:rPr>
      </w:pPr>
    </w:p>
    <w:p w14:paraId="79365852" w14:textId="77777777" w:rsidR="00E50222" w:rsidRPr="00F10035" w:rsidRDefault="00E50222" w:rsidP="00F10035">
      <w:pPr>
        <w:rPr>
          <w:highlight w:val="white"/>
        </w:rPr>
      </w:pPr>
    </w:p>
    <w:p w14:paraId="34E737CD" w14:textId="78A7C8BA" w:rsidR="00770C1B" w:rsidRDefault="00770C1B" w:rsidP="00A5121E">
      <w:pPr>
        <w:pStyle w:val="Heading3"/>
      </w:pPr>
      <w:bookmarkStart w:id="181" w:name="_Toc146656117"/>
      <w:r>
        <w:t>7.2 Cons</w:t>
      </w:r>
      <w:r w:rsidR="00AB7C88">
        <w:t>i</w:t>
      </w:r>
      <w:r>
        <w:t xml:space="preserve">derations for </w:t>
      </w:r>
      <w:r w:rsidR="003356F1">
        <w:t>collaboratively crafting an outcome-enhancing offer</w:t>
      </w:r>
      <w:bookmarkEnd w:id="181"/>
    </w:p>
    <w:p w14:paraId="2554909C" w14:textId="77777777" w:rsidR="00A614D5" w:rsidRDefault="00A614D5" w:rsidP="00A614D5"/>
    <w:p w14:paraId="365341E9" w14:textId="447DDAA2" w:rsidR="00471FF8" w:rsidRDefault="00471FF8" w:rsidP="00144BC6">
      <w:pPr>
        <w:pStyle w:val="Heading4"/>
      </w:pPr>
      <w:r>
        <w:t xml:space="preserve">7.2a Offer </w:t>
      </w:r>
      <w:r w:rsidR="003356F1">
        <w:t>package</w:t>
      </w:r>
    </w:p>
    <w:p w14:paraId="5AE43190" w14:textId="77777777" w:rsidR="00471FF8" w:rsidRDefault="00471FF8" w:rsidP="00A614D5">
      <w:pPr>
        <w:rPr>
          <w:color w:val="000000"/>
        </w:rPr>
      </w:pPr>
    </w:p>
    <w:p w14:paraId="383C820B" w14:textId="3AE22C62" w:rsidR="00A614D5" w:rsidRPr="00396D99" w:rsidRDefault="00A614D5" w:rsidP="00A614D5">
      <w:pPr>
        <w:rPr>
          <w:rFonts w:ascii="Quattrocento Sans" w:hAnsi="Quattrocento Sans"/>
          <w:color w:val="000000"/>
          <w:sz w:val="18"/>
        </w:rPr>
      </w:pPr>
      <w:r>
        <w:rPr>
          <w:color w:val="000000"/>
        </w:rPr>
        <w:t xml:space="preserve">Unit Heads </w:t>
      </w:r>
      <w:r w:rsidRPr="00396D99">
        <w:rPr>
          <w:color w:val="000000"/>
        </w:rPr>
        <w:t>are encouraged to construct offer packages that are appropriately responsive to individualized faculty circumstances and access needs, while avoiding creating, reproducing or deepening any new, existing or future inequities across identifiable faculty groups. When negotiating with diverse candidates, consider transparency, consistency, fairness, and equity for individuals and groups with respect to: </w:t>
      </w:r>
    </w:p>
    <w:p w14:paraId="0455C3E1" w14:textId="77777777" w:rsidR="00A614D5" w:rsidRPr="00396D99" w:rsidRDefault="00A614D5" w:rsidP="00A614D5">
      <w:pPr>
        <w:pBdr>
          <w:top w:val="nil"/>
          <w:left w:val="nil"/>
          <w:bottom w:val="nil"/>
          <w:right w:val="nil"/>
          <w:between w:val="nil"/>
        </w:pBdr>
        <w:ind w:left="720"/>
        <w:rPr>
          <w:rFonts w:ascii="Quattrocento Sans" w:hAnsi="Quattrocento Sans"/>
          <w:color w:val="000000"/>
          <w:sz w:val="18"/>
        </w:rPr>
      </w:pPr>
      <w:r w:rsidRPr="00396D99">
        <w:rPr>
          <w:color w:val="000000"/>
        </w:rPr>
        <w:t> </w:t>
      </w:r>
    </w:p>
    <w:p w14:paraId="69484715" w14:textId="77777777" w:rsidR="00A614D5" w:rsidRPr="00396D99" w:rsidRDefault="00A614D5" w:rsidP="00993933">
      <w:pPr>
        <w:numPr>
          <w:ilvl w:val="0"/>
          <w:numId w:val="26"/>
        </w:numPr>
        <w:pBdr>
          <w:top w:val="nil"/>
          <w:left w:val="nil"/>
          <w:bottom w:val="nil"/>
          <w:right w:val="nil"/>
          <w:between w:val="nil"/>
        </w:pBdr>
        <w:ind w:left="720"/>
        <w:rPr>
          <w:color w:val="000000"/>
        </w:rPr>
      </w:pPr>
      <w:r w:rsidRPr="00396D99">
        <w:rPr>
          <w:color w:val="000000"/>
        </w:rPr>
        <w:t>starting salary</w:t>
      </w:r>
      <w:r w:rsidRPr="00396D99">
        <w:rPr>
          <w:color w:val="000000"/>
          <w:vertAlign w:val="superscript"/>
        </w:rPr>
        <w:footnoteReference w:id="24"/>
      </w:r>
      <w:r w:rsidRPr="00396D99">
        <w:rPr>
          <w:color w:val="000000"/>
        </w:rPr>
        <w:tab/>
        <w:t> </w:t>
      </w:r>
    </w:p>
    <w:p w14:paraId="14DBE140" w14:textId="77777777" w:rsidR="00A614D5" w:rsidRPr="00396D99" w:rsidRDefault="00A614D5" w:rsidP="00993933">
      <w:pPr>
        <w:numPr>
          <w:ilvl w:val="0"/>
          <w:numId w:val="26"/>
        </w:numPr>
        <w:pBdr>
          <w:top w:val="nil"/>
          <w:left w:val="nil"/>
          <w:bottom w:val="nil"/>
          <w:right w:val="nil"/>
          <w:between w:val="nil"/>
        </w:pBdr>
        <w:ind w:left="720"/>
        <w:rPr>
          <w:color w:val="000000"/>
        </w:rPr>
      </w:pPr>
      <w:r w:rsidRPr="00396D99">
        <w:rPr>
          <w:color w:val="000000"/>
        </w:rPr>
        <w:t>rank and tenure </w:t>
      </w:r>
    </w:p>
    <w:p w14:paraId="525D07F3" w14:textId="77777777" w:rsidR="00A614D5" w:rsidRPr="00396D99" w:rsidRDefault="00A614D5" w:rsidP="00993933">
      <w:pPr>
        <w:numPr>
          <w:ilvl w:val="0"/>
          <w:numId w:val="26"/>
        </w:numPr>
        <w:pBdr>
          <w:top w:val="nil"/>
          <w:left w:val="nil"/>
          <w:bottom w:val="nil"/>
          <w:right w:val="nil"/>
          <w:between w:val="nil"/>
        </w:pBdr>
        <w:ind w:left="720"/>
        <w:rPr>
          <w:color w:val="000000"/>
        </w:rPr>
      </w:pPr>
      <w:r w:rsidRPr="00396D99">
        <w:rPr>
          <w:color w:val="000000"/>
        </w:rPr>
        <w:t>start date  </w:t>
      </w:r>
    </w:p>
    <w:p w14:paraId="5606DBDA" w14:textId="73B1DDC3" w:rsidR="00A614D5" w:rsidRPr="00396D99" w:rsidRDefault="00A614D5" w:rsidP="00993933">
      <w:pPr>
        <w:numPr>
          <w:ilvl w:val="0"/>
          <w:numId w:val="26"/>
        </w:numPr>
        <w:pBdr>
          <w:top w:val="nil"/>
          <w:left w:val="nil"/>
          <w:bottom w:val="nil"/>
          <w:right w:val="nil"/>
          <w:between w:val="nil"/>
        </w:pBdr>
        <w:ind w:left="720"/>
        <w:rPr>
          <w:color w:val="000000"/>
        </w:rPr>
      </w:pPr>
      <w:r w:rsidRPr="25662AC2">
        <w:rPr>
          <w:color w:val="000000" w:themeColor="text1"/>
        </w:rPr>
        <w:t xml:space="preserve">dual career appointments or career supports </w:t>
      </w:r>
      <w:r w:rsidRPr="25662AC2">
        <w:rPr>
          <w:i/>
          <w:iCs/>
          <w:color w:val="000000" w:themeColor="text1"/>
        </w:rPr>
        <w:t>[Refer to UBC</w:t>
      </w:r>
      <w:r w:rsidR="00EC55A8" w:rsidRPr="25662AC2">
        <w:rPr>
          <w:i/>
          <w:iCs/>
          <w:color w:val="000000" w:themeColor="text1"/>
        </w:rPr>
        <w:t xml:space="preserve"> Vancouver</w:t>
      </w:r>
      <w:r w:rsidRPr="25662AC2">
        <w:rPr>
          <w:i/>
          <w:iCs/>
          <w:color w:val="000000" w:themeColor="text1"/>
        </w:rPr>
        <w:t xml:space="preserve">’s </w:t>
      </w:r>
      <w:hyperlink r:id="rId68">
        <w:r w:rsidRPr="25662AC2">
          <w:rPr>
            <w:rFonts w:ascii="Calibri" w:eastAsia="Calibri" w:hAnsi="Calibri" w:cs="Calibri"/>
            <w:i/>
            <w:iCs/>
            <w:color w:val="0563C1"/>
            <w:u w:val="single"/>
          </w:rPr>
          <w:t>Dual Career Programs</w:t>
        </w:r>
      </w:hyperlink>
      <w:r w:rsidR="00EC55A8" w:rsidRPr="25662AC2">
        <w:rPr>
          <w:rFonts w:ascii="Calibri" w:eastAsia="Calibri" w:hAnsi="Calibri" w:cs="Calibri"/>
          <w:i/>
          <w:iCs/>
          <w:color w:val="0563C1"/>
          <w:u w:val="single"/>
        </w:rPr>
        <w:t xml:space="preserve"> or check with Chair of hiring committee at UBC</w:t>
      </w:r>
      <w:r w:rsidR="00441E12">
        <w:rPr>
          <w:rFonts w:ascii="Calibri" w:eastAsia="Calibri" w:hAnsi="Calibri" w:cs="Calibri"/>
          <w:i/>
          <w:iCs/>
          <w:color w:val="0563C1"/>
          <w:u w:val="single"/>
        </w:rPr>
        <w:t xml:space="preserve"> </w:t>
      </w:r>
      <w:r w:rsidR="00EC55A8" w:rsidRPr="25662AC2">
        <w:rPr>
          <w:rFonts w:ascii="Calibri" w:eastAsia="Calibri" w:hAnsi="Calibri" w:cs="Calibri"/>
          <w:i/>
          <w:iCs/>
          <w:color w:val="0563C1"/>
          <w:u w:val="single"/>
        </w:rPr>
        <w:t>Okanagan</w:t>
      </w:r>
      <w:r w:rsidRPr="25662AC2">
        <w:rPr>
          <w:rFonts w:ascii="Calibri" w:eastAsia="Calibri" w:hAnsi="Calibri" w:cs="Calibri"/>
          <w:i/>
          <w:iCs/>
          <w:color w:val="000000" w:themeColor="text1"/>
        </w:rPr>
        <w:t>]</w:t>
      </w:r>
      <w:r w:rsidRPr="25662AC2">
        <w:rPr>
          <w:color w:val="000000" w:themeColor="text1"/>
        </w:rPr>
        <w:t> </w:t>
      </w:r>
    </w:p>
    <w:p w14:paraId="602D2D95" w14:textId="77777777" w:rsidR="00A614D5" w:rsidRPr="00396D99" w:rsidRDefault="00A614D5" w:rsidP="00993933">
      <w:pPr>
        <w:numPr>
          <w:ilvl w:val="0"/>
          <w:numId w:val="26"/>
        </w:numPr>
        <w:pBdr>
          <w:top w:val="nil"/>
          <w:left w:val="nil"/>
          <w:bottom w:val="nil"/>
          <w:right w:val="nil"/>
          <w:between w:val="nil"/>
        </w:pBdr>
        <w:ind w:left="720"/>
        <w:rPr>
          <w:color w:val="000000"/>
        </w:rPr>
      </w:pPr>
      <w:r w:rsidRPr="00396D99">
        <w:rPr>
          <w:color w:val="000000"/>
        </w:rPr>
        <w:t>reimbursement for visits to secure housing  </w:t>
      </w:r>
    </w:p>
    <w:p w14:paraId="403AA2D7" w14:textId="77777777" w:rsidR="00A614D5" w:rsidRPr="00396D99" w:rsidRDefault="00A614D5" w:rsidP="00993933">
      <w:pPr>
        <w:numPr>
          <w:ilvl w:val="0"/>
          <w:numId w:val="26"/>
        </w:numPr>
        <w:pBdr>
          <w:top w:val="nil"/>
          <w:left w:val="nil"/>
          <w:bottom w:val="nil"/>
          <w:right w:val="nil"/>
          <w:between w:val="nil"/>
        </w:pBdr>
        <w:ind w:left="720"/>
        <w:rPr>
          <w:color w:val="000000"/>
        </w:rPr>
      </w:pPr>
      <w:r w:rsidRPr="00396D99">
        <w:rPr>
          <w:color w:val="000000"/>
        </w:rPr>
        <w:t>travel and home relocation reimbursement </w:t>
      </w:r>
    </w:p>
    <w:p w14:paraId="2485F9A9" w14:textId="77777777" w:rsidR="00A614D5" w:rsidRPr="00396D99" w:rsidRDefault="00A614D5" w:rsidP="00993933">
      <w:pPr>
        <w:numPr>
          <w:ilvl w:val="0"/>
          <w:numId w:val="26"/>
        </w:numPr>
        <w:pBdr>
          <w:top w:val="nil"/>
          <w:left w:val="nil"/>
          <w:bottom w:val="nil"/>
          <w:right w:val="nil"/>
          <w:between w:val="nil"/>
        </w:pBdr>
        <w:ind w:left="720"/>
        <w:rPr>
          <w:color w:val="000000"/>
        </w:rPr>
      </w:pPr>
      <w:r w:rsidRPr="00396D99">
        <w:rPr>
          <w:color w:val="000000"/>
        </w:rPr>
        <w:t>general benefits (e.g., health, tuition benefits for family) </w:t>
      </w:r>
    </w:p>
    <w:p w14:paraId="42C77CEB" w14:textId="77777777" w:rsidR="00A614D5" w:rsidRPr="00396D99" w:rsidRDefault="00A614D5" w:rsidP="00993933">
      <w:pPr>
        <w:numPr>
          <w:ilvl w:val="0"/>
          <w:numId w:val="26"/>
        </w:numPr>
        <w:pBdr>
          <w:top w:val="nil"/>
          <w:left w:val="nil"/>
          <w:bottom w:val="nil"/>
          <w:right w:val="nil"/>
          <w:between w:val="nil"/>
        </w:pBdr>
        <w:ind w:left="720"/>
        <w:rPr>
          <w:color w:val="000000"/>
        </w:rPr>
      </w:pPr>
      <w:r w:rsidRPr="00396D99">
        <w:rPr>
          <w:color w:val="000000"/>
        </w:rPr>
        <w:t>contract renewal and tenure </w:t>
      </w:r>
    </w:p>
    <w:p w14:paraId="7A1029DF" w14:textId="77777777" w:rsidR="00A614D5" w:rsidRPr="00396D99" w:rsidRDefault="00A614D5" w:rsidP="00993933">
      <w:pPr>
        <w:numPr>
          <w:ilvl w:val="0"/>
          <w:numId w:val="26"/>
        </w:numPr>
        <w:pBdr>
          <w:top w:val="nil"/>
          <w:left w:val="nil"/>
          <w:bottom w:val="nil"/>
          <w:right w:val="nil"/>
          <w:between w:val="nil"/>
        </w:pBdr>
        <w:ind w:left="720"/>
        <w:rPr>
          <w:color w:val="000000"/>
        </w:rPr>
      </w:pPr>
      <w:r w:rsidRPr="00396D99">
        <w:rPr>
          <w:color w:val="000000"/>
        </w:rPr>
        <w:t>retirement and pension </w:t>
      </w:r>
    </w:p>
    <w:p w14:paraId="59233C6F" w14:textId="77777777" w:rsidR="00A614D5" w:rsidRPr="00396D99" w:rsidRDefault="00A614D5" w:rsidP="00993933">
      <w:pPr>
        <w:numPr>
          <w:ilvl w:val="0"/>
          <w:numId w:val="26"/>
        </w:numPr>
        <w:pBdr>
          <w:top w:val="nil"/>
          <w:left w:val="nil"/>
          <w:bottom w:val="nil"/>
          <w:right w:val="nil"/>
          <w:between w:val="nil"/>
        </w:pBdr>
        <w:ind w:left="720"/>
        <w:rPr>
          <w:color w:val="000000"/>
        </w:rPr>
      </w:pPr>
      <w:r w:rsidRPr="00396D99">
        <w:rPr>
          <w:color w:val="000000"/>
        </w:rPr>
        <w:t>distribution of time for teaching, advising, research, service and administration </w:t>
      </w:r>
    </w:p>
    <w:p w14:paraId="37D241DF" w14:textId="77777777" w:rsidR="00A614D5" w:rsidRPr="00396D99" w:rsidRDefault="00A614D5" w:rsidP="00993933">
      <w:pPr>
        <w:numPr>
          <w:ilvl w:val="0"/>
          <w:numId w:val="26"/>
        </w:numPr>
        <w:pBdr>
          <w:top w:val="nil"/>
          <w:left w:val="nil"/>
          <w:bottom w:val="nil"/>
          <w:right w:val="nil"/>
          <w:between w:val="nil"/>
        </w:pBdr>
        <w:ind w:left="720"/>
        <w:rPr>
          <w:color w:val="000000"/>
        </w:rPr>
      </w:pPr>
      <w:r w:rsidRPr="00396D99">
        <w:rPr>
          <w:color w:val="000000"/>
        </w:rPr>
        <w:t>course release time </w:t>
      </w:r>
    </w:p>
    <w:p w14:paraId="1835CFCC" w14:textId="77777777" w:rsidR="00A614D5" w:rsidRPr="00396D99" w:rsidRDefault="00A614D5" w:rsidP="00993933">
      <w:pPr>
        <w:numPr>
          <w:ilvl w:val="0"/>
          <w:numId w:val="26"/>
        </w:numPr>
        <w:pBdr>
          <w:top w:val="nil"/>
          <w:left w:val="nil"/>
          <w:bottom w:val="nil"/>
          <w:right w:val="nil"/>
          <w:between w:val="nil"/>
        </w:pBdr>
        <w:ind w:left="720"/>
        <w:rPr>
          <w:color w:val="000000"/>
        </w:rPr>
      </w:pPr>
      <w:r w:rsidRPr="00396D99">
        <w:rPr>
          <w:color w:val="000000"/>
        </w:rPr>
        <w:t>research and teaching assistants </w:t>
      </w:r>
    </w:p>
    <w:p w14:paraId="63717908" w14:textId="77777777" w:rsidR="00A614D5" w:rsidRPr="00396D99" w:rsidRDefault="00A614D5" w:rsidP="00993933">
      <w:pPr>
        <w:numPr>
          <w:ilvl w:val="0"/>
          <w:numId w:val="26"/>
        </w:numPr>
        <w:pBdr>
          <w:top w:val="nil"/>
          <w:left w:val="nil"/>
          <w:bottom w:val="nil"/>
          <w:right w:val="nil"/>
          <w:between w:val="nil"/>
        </w:pBdr>
        <w:ind w:left="720"/>
        <w:rPr>
          <w:color w:val="000000"/>
        </w:rPr>
      </w:pPr>
      <w:r w:rsidRPr="00396D99">
        <w:rPr>
          <w:color w:val="000000"/>
        </w:rPr>
        <w:t>research support (including creative work and lab start-up funds) </w:t>
      </w:r>
    </w:p>
    <w:p w14:paraId="133D2364" w14:textId="77777777" w:rsidR="00A614D5" w:rsidRPr="00396D99" w:rsidRDefault="00A614D5" w:rsidP="00993933">
      <w:pPr>
        <w:numPr>
          <w:ilvl w:val="0"/>
          <w:numId w:val="26"/>
        </w:numPr>
        <w:pBdr>
          <w:top w:val="nil"/>
          <w:left w:val="nil"/>
          <w:bottom w:val="nil"/>
          <w:right w:val="nil"/>
          <w:between w:val="nil"/>
        </w:pBdr>
        <w:ind w:left="720"/>
        <w:rPr>
          <w:color w:val="000000"/>
        </w:rPr>
      </w:pPr>
      <w:r w:rsidRPr="00396D99">
        <w:rPr>
          <w:color w:val="000000"/>
        </w:rPr>
        <w:t>travel and discretionary funds </w:t>
      </w:r>
    </w:p>
    <w:p w14:paraId="2B8373FE" w14:textId="77777777" w:rsidR="00A614D5" w:rsidRPr="00396D99" w:rsidRDefault="00A614D5" w:rsidP="00993933">
      <w:pPr>
        <w:numPr>
          <w:ilvl w:val="0"/>
          <w:numId w:val="26"/>
        </w:numPr>
        <w:pBdr>
          <w:top w:val="nil"/>
          <w:left w:val="nil"/>
          <w:bottom w:val="nil"/>
          <w:right w:val="nil"/>
          <w:between w:val="nil"/>
        </w:pBdr>
        <w:ind w:left="720"/>
        <w:rPr>
          <w:color w:val="000000"/>
        </w:rPr>
      </w:pPr>
      <w:r w:rsidRPr="00396D99">
        <w:rPr>
          <w:color w:val="000000"/>
        </w:rPr>
        <w:t>research leaves </w:t>
      </w:r>
    </w:p>
    <w:p w14:paraId="6D05A7BE" w14:textId="77777777" w:rsidR="00A614D5" w:rsidRPr="00396D99" w:rsidRDefault="00A614D5" w:rsidP="00993933">
      <w:pPr>
        <w:numPr>
          <w:ilvl w:val="0"/>
          <w:numId w:val="26"/>
        </w:numPr>
        <w:pBdr>
          <w:top w:val="nil"/>
          <w:left w:val="nil"/>
          <w:bottom w:val="nil"/>
          <w:right w:val="nil"/>
          <w:between w:val="nil"/>
        </w:pBdr>
        <w:ind w:left="720"/>
        <w:rPr>
          <w:color w:val="000000"/>
        </w:rPr>
      </w:pPr>
      <w:r w:rsidRPr="00396D99">
        <w:rPr>
          <w:color w:val="000000"/>
        </w:rPr>
        <w:t>administrative support </w:t>
      </w:r>
    </w:p>
    <w:p w14:paraId="0D012760" w14:textId="77777777" w:rsidR="00A614D5" w:rsidRPr="00396D99" w:rsidRDefault="00A614D5" w:rsidP="00993933">
      <w:pPr>
        <w:numPr>
          <w:ilvl w:val="0"/>
          <w:numId w:val="26"/>
        </w:numPr>
        <w:pBdr>
          <w:top w:val="nil"/>
          <w:left w:val="nil"/>
          <w:bottom w:val="nil"/>
          <w:right w:val="nil"/>
          <w:between w:val="nil"/>
        </w:pBdr>
        <w:ind w:left="720"/>
        <w:rPr>
          <w:color w:val="000000"/>
        </w:rPr>
      </w:pPr>
      <w:r w:rsidRPr="00396D99">
        <w:rPr>
          <w:color w:val="000000"/>
        </w:rPr>
        <w:t>office and/or lab space, equipment and supplies </w:t>
      </w:r>
    </w:p>
    <w:sdt>
      <w:sdtPr>
        <w:rPr>
          <w:color w:val="2B579A"/>
          <w:shd w:val="clear" w:color="auto" w:fill="E6E6E6"/>
        </w:rPr>
        <w:tag w:val="goog_rdk_56"/>
        <w:id w:val="1748920660"/>
      </w:sdtPr>
      <w:sdtEndPr>
        <w:rPr>
          <w:color w:val="auto"/>
          <w:shd w:val="clear" w:color="auto" w:fill="auto"/>
        </w:rPr>
      </w:sdtEndPr>
      <w:sdtContent>
        <w:p w14:paraId="00505164" w14:textId="77777777" w:rsidR="00A614D5" w:rsidRPr="00396D99" w:rsidRDefault="00A614D5" w:rsidP="00993933">
          <w:pPr>
            <w:numPr>
              <w:ilvl w:val="0"/>
              <w:numId w:val="23"/>
            </w:numPr>
            <w:pBdr>
              <w:top w:val="nil"/>
              <w:left w:val="nil"/>
              <w:bottom w:val="nil"/>
              <w:right w:val="nil"/>
              <w:between w:val="nil"/>
            </w:pBdr>
            <w:ind w:left="720"/>
            <w:rPr>
              <w:color w:val="000000"/>
            </w:rPr>
          </w:pPr>
          <w:r w:rsidRPr="00396D99">
            <w:rPr>
              <w:color w:val="000000"/>
            </w:rPr>
            <w:t>mentorship  </w:t>
          </w:r>
          <w:sdt>
            <w:sdtPr>
              <w:rPr>
                <w:color w:val="2B579A"/>
                <w:shd w:val="clear" w:color="auto" w:fill="E6E6E6"/>
              </w:rPr>
              <w:tag w:val="goog_rdk_55"/>
              <w:id w:val="210388571"/>
            </w:sdtPr>
            <w:sdtEndPr>
              <w:rPr>
                <w:color w:val="auto"/>
                <w:shd w:val="clear" w:color="auto" w:fill="auto"/>
              </w:rPr>
            </w:sdtEndPr>
            <w:sdtContent/>
          </w:sdt>
        </w:p>
      </w:sdtContent>
    </w:sdt>
    <w:p w14:paraId="244F0FB2" w14:textId="54060EB8" w:rsidR="00A614D5" w:rsidRPr="00A614D5" w:rsidRDefault="00A614D5" w:rsidP="00993933">
      <w:pPr>
        <w:numPr>
          <w:ilvl w:val="0"/>
          <w:numId w:val="23"/>
        </w:numPr>
        <w:pBdr>
          <w:top w:val="nil"/>
          <w:left w:val="nil"/>
          <w:bottom w:val="nil"/>
          <w:right w:val="nil"/>
          <w:between w:val="nil"/>
        </w:pBdr>
        <w:ind w:left="720"/>
      </w:pPr>
      <w:r>
        <w:t>access needs as well as</w:t>
      </w:r>
      <w:r w:rsidR="2C0F8D5C">
        <w:t xml:space="preserve"> particular needs to help mitigate any specific individual EDI barriers (these should not be framed as perks or benefits, but rather as a baseline to ensure the successful candidate can thrive in their role)</w:t>
      </w:r>
    </w:p>
    <w:p w14:paraId="0819D325" w14:textId="47F634A8" w:rsidR="00B34795" w:rsidRDefault="00B34795" w:rsidP="00B34795"/>
    <w:p w14:paraId="4B4EE2DA" w14:textId="77777777" w:rsidR="00A97B2A" w:rsidRDefault="00A97B2A" w:rsidP="00B34795"/>
    <w:p w14:paraId="61C5EC22" w14:textId="1C19BF39" w:rsidR="00B34795" w:rsidRPr="00396D99" w:rsidRDefault="00471FF8" w:rsidP="00B34795">
      <w:pPr>
        <w:pStyle w:val="Heading4"/>
      </w:pPr>
      <w:r>
        <w:t xml:space="preserve">7.2b </w:t>
      </w:r>
      <w:r w:rsidR="00B34795" w:rsidRPr="00396D99">
        <w:t>Transparency </w:t>
      </w:r>
      <w:sdt>
        <w:sdtPr>
          <w:rPr>
            <w:color w:val="2B579A"/>
            <w:shd w:val="clear" w:color="auto" w:fill="E6E6E6"/>
          </w:rPr>
          <w:tag w:val="goog_rdk_61"/>
          <w:id w:val="892940290"/>
        </w:sdtPr>
        <w:sdtEndPr>
          <w:rPr>
            <w:color w:val="2F5496" w:themeColor="accent1" w:themeShade="BF"/>
            <w:shd w:val="clear" w:color="auto" w:fill="auto"/>
          </w:rPr>
        </w:sdtEndPr>
        <w:sdtContent/>
      </w:sdt>
    </w:p>
    <w:p w14:paraId="0100CF50" w14:textId="77777777" w:rsidR="004778BD" w:rsidRDefault="004778BD" w:rsidP="00B34795">
      <w:pPr>
        <w:widowControl w:val="0"/>
        <w:pBdr>
          <w:top w:val="nil"/>
          <w:left w:val="nil"/>
          <w:bottom w:val="nil"/>
          <w:right w:val="nil"/>
          <w:between w:val="nil"/>
        </w:pBdr>
        <w:rPr>
          <w:color w:val="000000"/>
        </w:rPr>
      </w:pPr>
    </w:p>
    <w:p w14:paraId="171DE650" w14:textId="77777777" w:rsidR="00B34795" w:rsidRDefault="00B34795" w:rsidP="2A67932E">
      <w:pPr>
        <w:widowControl w:val="0"/>
        <w:pBdr>
          <w:top w:val="nil"/>
          <w:left w:val="nil"/>
          <w:bottom w:val="nil"/>
          <w:right w:val="nil"/>
          <w:between w:val="nil"/>
        </w:pBdr>
      </w:pPr>
      <w:r w:rsidRPr="25662AC2">
        <w:rPr>
          <w:color w:val="000000" w:themeColor="text1"/>
        </w:rPr>
        <w:t>Consider sharing information or making known to candidates what and how much a Faculty/Department will consider in an offer negotiation, prior to the candidate entering into negotiations.</w:t>
      </w:r>
      <w:r>
        <w:t xml:space="preserve"> Clearly and accurately express the range of options available for discussion.  Make certain that all candidates know that UBC faculty salaries are published as part of </w:t>
      </w:r>
      <w:hyperlink r:id="rId69">
        <w:r w:rsidRPr="25662AC2">
          <w:rPr>
            <w:rStyle w:val="Hyperlink"/>
          </w:rPr>
          <w:t>UBC’s yearly Financial Information Act reports</w:t>
        </w:r>
      </w:hyperlink>
      <w:r>
        <w:t xml:space="preserve">. </w:t>
      </w:r>
    </w:p>
    <w:p w14:paraId="71195205" w14:textId="77777777" w:rsidR="004778BD" w:rsidRPr="00A06970" w:rsidRDefault="004778BD" w:rsidP="00B34795">
      <w:pPr>
        <w:widowControl w:val="0"/>
        <w:pBdr>
          <w:top w:val="nil"/>
          <w:left w:val="nil"/>
          <w:bottom w:val="nil"/>
          <w:right w:val="nil"/>
          <w:between w:val="nil"/>
        </w:pBdr>
      </w:pPr>
    </w:p>
    <w:p w14:paraId="736C6FAE" w14:textId="7A90B2A6" w:rsidR="00B34795" w:rsidRPr="00396D99" w:rsidRDefault="00471FF8" w:rsidP="00B34795">
      <w:pPr>
        <w:pStyle w:val="Heading4"/>
      </w:pPr>
      <w:r>
        <w:t xml:space="preserve">7.2c </w:t>
      </w:r>
      <w:r w:rsidR="00B34795" w:rsidRPr="00396D99">
        <w:t>Consistency </w:t>
      </w:r>
    </w:p>
    <w:p w14:paraId="220550FC" w14:textId="77777777" w:rsidR="004778BD" w:rsidRDefault="004778BD" w:rsidP="00B34795">
      <w:pPr>
        <w:pBdr>
          <w:top w:val="nil"/>
          <w:left w:val="nil"/>
          <w:bottom w:val="nil"/>
          <w:right w:val="nil"/>
          <w:between w:val="nil"/>
        </w:pBdr>
        <w:rPr>
          <w:color w:val="000000"/>
        </w:rPr>
      </w:pPr>
    </w:p>
    <w:p w14:paraId="4100A73E" w14:textId="77777777" w:rsidR="00B34795" w:rsidRPr="00396D99" w:rsidRDefault="00B34795" w:rsidP="00B34795">
      <w:pPr>
        <w:pBdr>
          <w:top w:val="nil"/>
          <w:left w:val="nil"/>
          <w:bottom w:val="nil"/>
          <w:right w:val="nil"/>
          <w:between w:val="nil"/>
        </w:pBdr>
        <w:rPr>
          <w:color w:val="000000"/>
          <w:sz w:val="18"/>
        </w:rPr>
      </w:pPr>
      <w:r w:rsidRPr="00396D99">
        <w:rPr>
          <w:color w:val="000000"/>
        </w:rPr>
        <w:t>Consider establishing a rubric to guide the Faculty/Department in assessing the candidate’s qualities and qualifications, as well as unique university and unit contexts that would inform the range of (total) compensation offered. The rubric will provide a level of consistency with some flexibility for individual differences rationalized through a codified process.  </w:t>
      </w:r>
    </w:p>
    <w:p w14:paraId="511CCB3E" w14:textId="77777777" w:rsidR="00B34795" w:rsidRPr="00396D99" w:rsidRDefault="00B34795" w:rsidP="00B34795">
      <w:pPr>
        <w:pBdr>
          <w:top w:val="nil"/>
          <w:left w:val="nil"/>
          <w:bottom w:val="nil"/>
          <w:right w:val="nil"/>
          <w:between w:val="nil"/>
        </w:pBdr>
        <w:rPr>
          <w:rFonts w:ascii="Quattrocento Sans" w:hAnsi="Quattrocento Sans"/>
          <w:color w:val="000000"/>
          <w:sz w:val="18"/>
        </w:rPr>
      </w:pPr>
      <w:r w:rsidRPr="00396D99">
        <w:rPr>
          <w:color w:val="000000"/>
        </w:rPr>
        <w:t> </w:t>
      </w:r>
    </w:p>
    <w:p w14:paraId="58ADDB92" w14:textId="27D9D828" w:rsidR="00B34795" w:rsidRPr="00396D99" w:rsidRDefault="00471FF8" w:rsidP="00B34795">
      <w:pPr>
        <w:pStyle w:val="Heading4"/>
      </w:pPr>
      <w:r>
        <w:t xml:space="preserve">7.2d </w:t>
      </w:r>
      <w:r w:rsidR="00B34795" w:rsidRPr="00396D99">
        <w:t>Fairness </w:t>
      </w:r>
    </w:p>
    <w:p w14:paraId="20CD45E9" w14:textId="77777777" w:rsidR="003C2D94" w:rsidRDefault="003C2D94" w:rsidP="00B34795">
      <w:pPr>
        <w:pBdr>
          <w:top w:val="nil"/>
          <w:left w:val="nil"/>
          <w:bottom w:val="nil"/>
          <w:right w:val="nil"/>
          <w:between w:val="nil"/>
        </w:pBdr>
      </w:pPr>
    </w:p>
    <w:p w14:paraId="7DFFB543" w14:textId="77777777" w:rsidR="00B34795" w:rsidRPr="00396D99" w:rsidRDefault="003C2D94" w:rsidP="00B34795">
      <w:pPr>
        <w:pBdr>
          <w:top w:val="nil"/>
          <w:left w:val="nil"/>
          <w:bottom w:val="nil"/>
          <w:right w:val="nil"/>
          <w:between w:val="nil"/>
        </w:pBdr>
        <w:rPr>
          <w:color w:val="000000"/>
          <w:sz w:val="18"/>
        </w:rPr>
      </w:pPr>
      <w:r>
        <w:t xml:space="preserve">Optimize how </w:t>
      </w:r>
      <w:r w:rsidR="00B34795" w:rsidRPr="003C2D94">
        <w:t>Faculty/Department offer negotiations are engaged with procedural, substantive, and</w:t>
      </w:r>
      <w:r w:rsidR="00B34795" w:rsidRPr="00396D99">
        <w:rPr>
          <w:color w:val="000000"/>
        </w:rPr>
        <w:t xml:space="preserve"> relational fairness, </w:t>
      </w:r>
      <w:sdt>
        <w:sdtPr>
          <w:rPr>
            <w:color w:val="2B579A"/>
            <w:shd w:val="clear" w:color="auto" w:fill="E6E6E6"/>
          </w:rPr>
          <w:tag w:val="goog_rdk_65"/>
          <w:id w:val="-1010604137"/>
        </w:sdtPr>
        <w:sdtEndPr>
          <w:rPr>
            <w:color w:val="auto"/>
            <w:shd w:val="clear" w:color="auto" w:fill="auto"/>
          </w:rPr>
        </w:sdtEndPr>
        <w:sdtContent>
          <w:r w:rsidR="00B34795">
            <w:rPr>
              <w:rFonts w:ascii="Calibri" w:eastAsia="Calibri" w:hAnsi="Calibri" w:cs="Calibri"/>
              <w:color w:val="000000"/>
            </w:rPr>
            <w:t xml:space="preserve">ideally </w:t>
          </w:r>
        </w:sdtContent>
      </w:sdt>
      <w:r w:rsidR="00B34795" w:rsidRPr="00396D99">
        <w:rPr>
          <w:color w:val="000000"/>
        </w:rPr>
        <w:t>by periodically assessing processes (how the negotiations unfold), outcomes (the details of the offer negotiated), and treatment (how faculty experienced the process and feel about the outcome). </w:t>
      </w:r>
    </w:p>
    <w:p w14:paraId="55D9BF54" w14:textId="77777777" w:rsidR="00B34795" w:rsidRPr="00396D99" w:rsidRDefault="00B34795" w:rsidP="00B34795">
      <w:pPr>
        <w:pBdr>
          <w:top w:val="nil"/>
          <w:left w:val="nil"/>
          <w:bottom w:val="nil"/>
          <w:right w:val="nil"/>
          <w:between w:val="nil"/>
        </w:pBdr>
        <w:rPr>
          <w:rFonts w:ascii="Quattrocento Sans" w:hAnsi="Quattrocento Sans"/>
          <w:color w:val="000000"/>
          <w:sz w:val="18"/>
        </w:rPr>
      </w:pPr>
      <w:r w:rsidRPr="00396D99">
        <w:rPr>
          <w:color w:val="000000"/>
          <w:sz w:val="24"/>
        </w:rPr>
        <w:t> </w:t>
      </w:r>
    </w:p>
    <w:p w14:paraId="1D8DDA40" w14:textId="1D709D7B" w:rsidR="00B34795" w:rsidRPr="00396D99" w:rsidRDefault="00471FF8" w:rsidP="00B34795">
      <w:pPr>
        <w:pStyle w:val="Heading4"/>
      </w:pPr>
      <w:r>
        <w:t xml:space="preserve">7.2e </w:t>
      </w:r>
      <w:r w:rsidR="00B34795" w:rsidRPr="00396D99">
        <w:t>Equity </w:t>
      </w:r>
    </w:p>
    <w:p w14:paraId="65FA8FD5" w14:textId="77777777" w:rsidR="003C2D94" w:rsidRDefault="003C2D94" w:rsidP="00B34795">
      <w:pPr>
        <w:pBdr>
          <w:top w:val="nil"/>
          <w:left w:val="nil"/>
          <w:bottom w:val="nil"/>
          <w:right w:val="nil"/>
          <w:between w:val="nil"/>
        </w:pBdr>
        <w:rPr>
          <w:color w:val="000000"/>
        </w:rPr>
      </w:pPr>
    </w:p>
    <w:p w14:paraId="586CBC43" w14:textId="3C52E233" w:rsidR="00B34795" w:rsidRPr="00396D99" w:rsidRDefault="00B34795" w:rsidP="6BF0A235">
      <w:pPr>
        <w:pBdr>
          <w:top w:val="nil"/>
          <w:left w:val="nil"/>
          <w:bottom w:val="nil"/>
          <w:right w:val="nil"/>
          <w:between w:val="nil"/>
        </w:pBdr>
        <w:rPr>
          <w:color w:val="000000"/>
          <w:sz w:val="18"/>
          <w:szCs w:val="18"/>
        </w:rPr>
      </w:pPr>
      <w:r w:rsidRPr="6BF0A235">
        <w:rPr>
          <w:color w:val="000000" w:themeColor="text1"/>
        </w:rPr>
        <w:t xml:space="preserve">Consider how transparency, consistency, and fairness in offer negotiations is different for and has an adverse effect on </w:t>
      </w:r>
      <w:r w:rsidR="29ED5021" w:rsidRPr="6BF0A235">
        <w:rPr>
          <w:color w:val="000000" w:themeColor="text1"/>
        </w:rPr>
        <w:t>HPSM</w:t>
      </w:r>
      <w:r w:rsidRPr="6BF0A235">
        <w:rPr>
          <w:color w:val="000000" w:themeColor="text1"/>
        </w:rPr>
        <w:t xml:space="preserve"> groups</w:t>
      </w:r>
      <w:r w:rsidRPr="6BF0A235">
        <w:rPr>
          <w:rStyle w:val="normaltextrun"/>
        </w:rPr>
        <w:t xml:space="preserve">, </w:t>
      </w:r>
      <w:sdt>
        <w:sdtPr>
          <w:rPr>
            <w:color w:val="2B579A"/>
            <w:shd w:val="clear" w:color="auto" w:fill="E6E6E6"/>
          </w:rPr>
          <w:tag w:val="goog_rdk_68"/>
          <w:id w:val="552506765"/>
        </w:sdtPr>
        <w:sdtEndPr>
          <w:rPr>
            <w:color w:val="auto"/>
            <w:shd w:val="clear" w:color="auto" w:fill="auto"/>
          </w:rPr>
        </w:sdtEndPr>
        <w:sdtContent>
          <w:sdt>
            <w:sdtPr>
              <w:rPr>
                <w:color w:val="2B579A"/>
                <w:shd w:val="clear" w:color="auto" w:fill="E6E6E6"/>
              </w:rPr>
              <w:tag w:val="goog_rdk_69"/>
              <w:id w:val="-1207091396"/>
            </w:sdtPr>
            <w:sdtEndPr>
              <w:rPr>
                <w:color w:val="auto"/>
                <w:shd w:val="clear" w:color="auto" w:fill="auto"/>
              </w:rPr>
            </w:sdtEndPr>
            <w:sdtContent/>
          </w:sdt>
          <w:r w:rsidRPr="6BF0A235">
            <w:rPr>
              <w:rFonts w:ascii="Calibri" w:eastAsia="Calibri" w:hAnsi="Calibri" w:cs="Calibri"/>
              <w:color w:val="000000" w:themeColor="text1"/>
            </w:rPr>
            <w:t xml:space="preserve">and work to reduce </w:t>
          </w:r>
        </w:sdtContent>
      </w:sdt>
      <w:sdt>
        <w:sdtPr>
          <w:rPr>
            <w:color w:val="2B579A"/>
            <w:shd w:val="clear" w:color="auto" w:fill="E6E6E6"/>
          </w:rPr>
          <w:tag w:val="goog_rdk_70"/>
          <w:id w:val="112492965"/>
        </w:sdtPr>
        <w:sdtEndPr>
          <w:rPr>
            <w:color w:val="auto"/>
            <w:shd w:val="clear" w:color="auto" w:fill="auto"/>
          </w:rPr>
        </w:sdtEndPr>
        <w:sdtContent/>
      </w:sdt>
      <w:r w:rsidRPr="6BF0A235">
        <w:rPr>
          <w:color w:val="000000" w:themeColor="text1"/>
        </w:rPr>
        <w:t>systemic discrimination/inequities that would need to be remediated</w:t>
      </w:r>
      <w:sdt>
        <w:sdtPr>
          <w:rPr>
            <w:color w:val="2B579A"/>
            <w:shd w:val="clear" w:color="auto" w:fill="E6E6E6"/>
          </w:rPr>
          <w:tag w:val="goog_rdk_71"/>
          <w:id w:val="-378869688"/>
        </w:sdtPr>
        <w:sdtEndPr>
          <w:rPr>
            <w:color w:val="auto"/>
            <w:shd w:val="clear" w:color="auto" w:fill="auto"/>
          </w:rPr>
        </w:sdtEndPr>
        <w:sdtContent/>
      </w:sdt>
      <w:r w:rsidRPr="6BF0A235">
        <w:rPr>
          <w:rFonts w:ascii="Calibri" w:eastAsia="Calibri" w:hAnsi="Calibri" w:cs="Calibri"/>
          <w:color w:val="000000" w:themeColor="text1"/>
        </w:rPr>
        <w:t xml:space="preserve">. </w:t>
      </w:r>
      <w:r w:rsidRPr="6BF0A235">
        <w:rPr>
          <w:rStyle w:val="eop"/>
        </w:rPr>
        <w:t xml:space="preserve"> </w:t>
      </w:r>
      <w:r w:rsidRPr="00396D99">
        <w:rPr>
          <w:rStyle w:val="eop"/>
        </w:rPr>
        <w:t xml:space="preserve"> </w:t>
      </w:r>
    </w:p>
    <w:p w14:paraId="5E7F4708" w14:textId="77777777" w:rsidR="00B34795" w:rsidRPr="00396D99" w:rsidRDefault="00B34795" w:rsidP="00B34795">
      <w:pPr>
        <w:pBdr>
          <w:top w:val="nil"/>
          <w:left w:val="nil"/>
          <w:bottom w:val="nil"/>
          <w:right w:val="nil"/>
          <w:between w:val="nil"/>
        </w:pBdr>
        <w:rPr>
          <w:rFonts w:ascii="Quattrocento Sans" w:hAnsi="Quattrocento Sans"/>
          <w:color w:val="000000"/>
          <w:sz w:val="18"/>
        </w:rPr>
      </w:pPr>
      <w:r w:rsidRPr="00396D99">
        <w:rPr>
          <w:color w:val="000000"/>
          <w:sz w:val="24"/>
        </w:rPr>
        <w:t>  </w:t>
      </w:r>
    </w:p>
    <w:p w14:paraId="53D4DEF0" w14:textId="320F82FE" w:rsidR="00B34795" w:rsidRPr="00396D99" w:rsidRDefault="00471FF8" w:rsidP="00B34795">
      <w:pPr>
        <w:pStyle w:val="Heading4"/>
      </w:pPr>
      <w:r>
        <w:t xml:space="preserve">7.2f </w:t>
      </w:r>
      <w:r w:rsidR="00B34795" w:rsidRPr="00396D99">
        <w:t xml:space="preserve">Equal </w:t>
      </w:r>
      <w:r w:rsidR="003356F1" w:rsidRPr="00396D99">
        <w:t>pay for equal work v</w:t>
      </w:r>
      <w:r w:rsidR="003356F1">
        <w:t>ersus</w:t>
      </w:r>
      <w:r w:rsidR="00DB1AD3">
        <w:t xml:space="preserve"> e</w:t>
      </w:r>
      <w:r w:rsidR="003356F1" w:rsidRPr="00396D99">
        <w:t>qual pay for work of equal value</w:t>
      </w:r>
    </w:p>
    <w:p w14:paraId="28797FA5" w14:textId="094CFB80" w:rsidR="003C2D94" w:rsidRDefault="00047514" w:rsidP="00B34795">
      <w:pPr>
        <w:pBdr>
          <w:top w:val="nil"/>
          <w:left w:val="nil"/>
          <w:bottom w:val="nil"/>
          <w:right w:val="nil"/>
          <w:between w:val="nil"/>
        </w:pBdr>
      </w:pPr>
      <w:sdt>
        <w:sdtPr>
          <w:rPr>
            <w:color w:val="2B579A"/>
            <w:shd w:val="clear" w:color="auto" w:fill="E6E6E6"/>
          </w:rPr>
          <w:tag w:val="goog_rdk_72"/>
          <w:id w:val="-139659309"/>
          <w:showingPlcHdr/>
        </w:sdtPr>
        <w:sdtEndPr>
          <w:rPr>
            <w:color w:val="auto"/>
            <w:shd w:val="clear" w:color="auto" w:fill="auto"/>
          </w:rPr>
        </w:sdtEndPr>
        <w:sdtContent>
          <w:r w:rsidR="002C23BA">
            <w:t xml:space="preserve">     </w:t>
          </w:r>
        </w:sdtContent>
      </w:sdt>
    </w:p>
    <w:p w14:paraId="5822AA57" w14:textId="77777777" w:rsidR="00B34795" w:rsidRPr="00396D99" w:rsidRDefault="00B34795" w:rsidP="00B34795">
      <w:pPr>
        <w:pBdr>
          <w:top w:val="nil"/>
          <w:left w:val="nil"/>
          <w:bottom w:val="nil"/>
          <w:right w:val="nil"/>
          <w:between w:val="nil"/>
        </w:pBdr>
        <w:rPr>
          <w:color w:val="000000"/>
          <w:sz w:val="18"/>
        </w:rPr>
      </w:pPr>
      <w:r w:rsidRPr="00A06970">
        <w:rPr>
          <w:color w:val="000000"/>
        </w:rPr>
        <w:t xml:space="preserve">Equal pay for equal work addresses parity of compensation across identifiable groups, across gender or racial identity for example, </w:t>
      </w:r>
      <w:r w:rsidRPr="00A06970">
        <w:rPr>
          <w:i/>
          <w:color w:val="000000"/>
        </w:rPr>
        <w:t>who do the same work</w:t>
      </w:r>
      <w:r w:rsidRPr="00A06970">
        <w:rPr>
          <w:color w:val="000000"/>
        </w:rPr>
        <w:t xml:space="preserve">. </w:t>
      </w:r>
      <w:r w:rsidRPr="00A06970">
        <w:rPr>
          <w:i/>
          <w:color w:val="000000"/>
        </w:rPr>
        <w:t>Pay Equity</w:t>
      </w:r>
      <w:r w:rsidRPr="00A06970">
        <w:rPr>
          <w:color w:val="000000"/>
        </w:rPr>
        <w:t xml:space="preserve"> is a federally legislated concept, referring to equal pay for work of equal value. </w:t>
      </w:r>
      <w:r w:rsidRPr="00396D99">
        <w:rPr>
          <w:color w:val="000000"/>
        </w:rPr>
        <w:t xml:space="preserve">Pay equity requires a comparison of jobs dominated by women vs jobs dominated by men of comparable value, on the basis of the level of skill, effort, responsibility and working conditions involved in doing the work. In 2016, the Canada government reaffirmed its commitment to develop proactive </w:t>
      </w:r>
      <w:hyperlink r:id="rId70">
        <w:r>
          <w:rPr>
            <w:rFonts w:ascii="Calibri" w:eastAsia="Calibri" w:hAnsi="Calibri" w:cs="Calibri"/>
            <w:color w:val="0563C1"/>
            <w:u w:val="single"/>
          </w:rPr>
          <w:t>pay equity reform</w:t>
        </w:r>
      </w:hyperlink>
      <w:r>
        <w:rPr>
          <w:rFonts w:ascii="Calibri" w:eastAsia="Calibri" w:hAnsi="Calibri" w:cs="Calibri"/>
          <w:color w:val="000000"/>
        </w:rPr>
        <w:t>.</w:t>
      </w:r>
      <w:r w:rsidRPr="00396D99">
        <w:rPr>
          <w:color w:val="000000"/>
        </w:rPr>
        <w:t> </w:t>
      </w:r>
    </w:p>
    <w:p w14:paraId="44EDBDCC" w14:textId="77777777" w:rsidR="00B34795" w:rsidRPr="00396D99" w:rsidRDefault="00B34795" w:rsidP="00B34795">
      <w:pPr>
        <w:pBdr>
          <w:top w:val="nil"/>
          <w:left w:val="nil"/>
          <w:bottom w:val="nil"/>
          <w:right w:val="nil"/>
          <w:between w:val="nil"/>
        </w:pBdr>
        <w:jc w:val="both"/>
        <w:rPr>
          <w:rFonts w:ascii="Quattrocento Sans" w:hAnsi="Quattrocento Sans"/>
          <w:color w:val="000000"/>
          <w:sz w:val="18"/>
        </w:rPr>
      </w:pPr>
      <w:r w:rsidRPr="00396D99">
        <w:rPr>
          <w:color w:val="000000"/>
          <w:sz w:val="24"/>
        </w:rPr>
        <w:t> </w:t>
      </w:r>
    </w:p>
    <w:p w14:paraId="6F970E0D" w14:textId="6C5C13BB" w:rsidR="00B34795" w:rsidRPr="00396D99" w:rsidRDefault="00471FF8" w:rsidP="00B34795">
      <w:pPr>
        <w:pStyle w:val="Heading4"/>
      </w:pPr>
      <w:r>
        <w:t xml:space="preserve">7.2g </w:t>
      </w:r>
      <w:r w:rsidR="00B34795" w:rsidRPr="00396D99">
        <w:t xml:space="preserve">Equitable </w:t>
      </w:r>
      <w:r w:rsidR="003356F1" w:rsidRPr="00396D99">
        <w:t>pay among faculty </w:t>
      </w:r>
    </w:p>
    <w:p w14:paraId="11030BDA" w14:textId="77777777" w:rsidR="003C2D94" w:rsidRDefault="003C2D94" w:rsidP="00B34795">
      <w:pPr>
        <w:pBdr>
          <w:top w:val="nil"/>
          <w:left w:val="nil"/>
          <w:bottom w:val="nil"/>
          <w:right w:val="nil"/>
          <w:between w:val="nil"/>
        </w:pBdr>
        <w:jc w:val="both"/>
        <w:rPr>
          <w:color w:val="000000"/>
        </w:rPr>
      </w:pPr>
    </w:p>
    <w:p w14:paraId="41BB334F" w14:textId="20AFA9D1" w:rsidR="109DA137" w:rsidRDefault="00B34795" w:rsidP="00A6320C">
      <w:pPr>
        <w:pBdr>
          <w:top w:val="nil"/>
          <w:left w:val="nil"/>
          <w:bottom w:val="nil"/>
          <w:right w:val="nil"/>
          <w:between w:val="nil"/>
        </w:pBdr>
        <w:jc w:val="both"/>
      </w:pPr>
      <w:r w:rsidRPr="00396D99">
        <w:rPr>
          <w:color w:val="000000"/>
        </w:rPr>
        <w:t>In a study of the earnings of university professors in Canada examining the factors that determine employment earnings and whether differences in earnings may be attributed to the visible minority status of professors, Ramos and Li (2017) conclude that “as a whole…visible minority professors are both underrepresented among the professoriate and earn lower wages (p. 63)</w:t>
      </w:r>
      <w:r w:rsidRPr="00396D99">
        <w:rPr>
          <w:color w:val="000000"/>
          <w:vertAlign w:val="superscript"/>
        </w:rPr>
        <w:footnoteReference w:id="25"/>
      </w:r>
      <w:r w:rsidRPr="00396D99">
        <w:rPr>
          <w:color w:val="000000"/>
        </w:rPr>
        <w:t>.</w:t>
      </w:r>
      <w:r w:rsidR="109DA137">
        <w:br w:type="page"/>
      </w:r>
    </w:p>
    <w:p w14:paraId="5EB99BEB" w14:textId="29E4EE8F" w:rsidR="00770C1B" w:rsidRDefault="00770C1B" w:rsidP="00A5121E">
      <w:pPr>
        <w:pStyle w:val="Heading3"/>
        <w:rPr>
          <w:highlight w:val="white"/>
        </w:rPr>
      </w:pPr>
      <w:bookmarkStart w:id="182" w:name="_7.3_Considerations_for"/>
      <w:bookmarkStart w:id="183" w:name="_Toc146656118"/>
      <w:bookmarkEnd w:id="182"/>
      <w:r w:rsidRPr="6BF0A235">
        <w:rPr>
          <w:highlight w:val="white"/>
        </w:rPr>
        <w:lastRenderedPageBreak/>
        <w:t xml:space="preserve">7.3 </w:t>
      </w:r>
      <w:r w:rsidR="000229F0" w:rsidRPr="6BF0A235">
        <w:rPr>
          <w:highlight w:val="white"/>
        </w:rPr>
        <w:t xml:space="preserve">Considerations for </w:t>
      </w:r>
      <w:r w:rsidR="003356F1" w:rsidRPr="6BF0A235">
        <w:rPr>
          <w:highlight w:val="white"/>
        </w:rPr>
        <w:t>completing the equitable search summary report</w:t>
      </w:r>
      <w:bookmarkEnd w:id="183"/>
      <w:r w:rsidR="003356F1" w:rsidRPr="6BF0A235">
        <w:rPr>
          <w:highlight w:val="white"/>
        </w:rPr>
        <w:t xml:space="preserve"> </w:t>
      </w:r>
    </w:p>
    <w:p w14:paraId="2AA52481" w14:textId="4A9B01CC" w:rsidR="00672713" w:rsidRDefault="00672713" w:rsidP="00F10035">
      <w:pPr>
        <w:rPr>
          <w:highlight w:val="yellow"/>
        </w:rPr>
      </w:pPr>
    </w:p>
    <w:p w14:paraId="37A0C940" w14:textId="3D4A4101" w:rsidR="00627C05" w:rsidRPr="00627C05" w:rsidRDefault="00174DFF" w:rsidP="00627C05">
      <w:pPr>
        <w:jc w:val="center"/>
        <w:rPr>
          <w:b/>
        </w:rPr>
      </w:pPr>
      <w:r>
        <w:rPr>
          <w:b/>
        </w:rPr>
        <w:t xml:space="preserve">Online </w:t>
      </w:r>
      <w:r w:rsidR="003356F1" w:rsidRPr="00627C05">
        <w:rPr>
          <w:b/>
        </w:rPr>
        <w:t>equitable search summary form</w:t>
      </w:r>
      <w:r w:rsidR="00BE2782">
        <w:rPr>
          <w:b/>
        </w:rPr>
        <w:t xml:space="preserve">: Faculty </w:t>
      </w:r>
      <w:r w:rsidR="003356F1">
        <w:rPr>
          <w:b/>
        </w:rPr>
        <w:t>hiring</w:t>
      </w:r>
    </w:p>
    <w:p w14:paraId="70CB27A2" w14:textId="77777777" w:rsidR="00627C05" w:rsidRDefault="00627C05" w:rsidP="00F10035">
      <w:pPr>
        <w:rPr>
          <w:highlight w:val="yellow"/>
        </w:rPr>
      </w:pPr>
    </w:p>
    <w:p w14:paraId="1AC94129" w14:textId="11B52650" w:rsidR="00627C05" w:rsidRDefault="00627C05" w:rsidP="00627C05">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Type of </w:t>
      </w:r>
      <w:r w:rsidR="003356F1">
        <w:rPr>
          <w:rStyle w:val="normaltextrun"/>
          <w:rFonts w:ascii="Calibri" w:hAnsi="Calibri" w:cs="Calibri"/>
          <w:color w:val="000000"/>
          <w:sz w:val="22"/>
          <w:szCs w:val="22"/>
        </w:rPr>
        <w:t>search</w:t>
      </w:r>
      <w:r>
        <w:rPr>
          <w:rStyle w:val="normaltextrun"/>
          <w:rFonts w:ascii="Calibri" w:hAnsi="Calibri" w:cs="Calibri"/>
          <w:color w:val="000000"/>
          <w:sz w:val="22"/>
          <w:szCs w:val="22"/>
        </w:rPr>
        <w:t>:     </w:t>
      </w:r>
      <w:r>
        <w:rPr>
          <w:rStyle w:val="normaltextrun"/>
          <w:rFonts w:ascii="Calibri" w:hAnsi="Calibri" w:cs="Calibri"/>
          <w:color w:val="000000"/>
          <w:sz w:val="22"/>
          <w:szCs w:val="22"/>
        </w:rPr>
        <w:tab/>
      </w:r>
      <w:r>
        <w:rPr>
          <w:rStyle w:val="contentcontrolboundarysink"/>
          <w:rFonts w:ascii="Calibri" w:hAnsi="Calibri" w:cs="Calibri"/>
          <w:color w:val="000000"/>
          <w:sz w:val="22"/>
          <w:szCs w:val="22"/>
        </w:rPr>
        <w:t>​</w:t>
      </w:r>
      <w:r>
        <w:rPr>
          <w:rStyle w:val="normaltextrun"/>
          <w:rFonts w:ascii="MS Gothic" w:eastAsia="MS Gothic" w:hAnsi="MS Gothic" w:cs="Segoe UI" w:hint="eastAsia"/>
          <w:color w:val="000000"/>
          <w:sz w:val="22"/>
          <w:szCs w:val="22"/>
        </w:rPr>
        <w:t>☐</w:t>
      </w:r>
      <w:r>
        <w:rPr>
          <w:rStyle w:val="contentcontrolboundarysink"/>
          <w:rFonts w:ascii="Calibri" w:hAnsi="Calibri" w:cs="Calibri"/>
          <w:color w:val="000000"/>
          <w:sz w:val="22"/>
          <w:szCs w:val="22"/>
        </w:rPr>
        <w:t>​</w:t>
      </w:r>
      <w:r>
        <w:rPr>
          <w:rStyle w:val="normaltextrun"/>
          <w:rFonts w:ascii="Calibri" w:hAnsi="Calibri" w:cs="Calibri"/>
          <w:color w:val="000000"/>
          <w:sz w:val="22"/>
          <w:szCs w:val="22"/>
        </w:rPr>
        <w:t xml:space="preserve"> External </w:t>
      </w:r>
      <w:r w:rsidR="003356F1">
        <w:rPr>
          <w:rStyle w:val="normaltextrun"/>
          <w:rFonts w:ascii="Calibri" w:hAnsi="Calibri" w:cs="Calibri"/>
          <w:color w:val="000000"/>
          <w:sz w:val="22"/>
          <w:szCs w:val="22"/>
        </w:rPr>
        <w:t xml:space="preserve">search     </w:t>
      </w:r>
      <w:r>
        <w:rPr>
          <w:rStyle w:val="normaltextrun"/>
          <w:rFonts w:ascii="Calibri" w:hAnsi="Calibri" w:cs="Calibri"/>
          <w:color w:val="000000"/>
          <w:sz w:val="22"/>
          <w:szCs w:val="22"/>
        </w:rPr>
        <w:tab/>
      </w:r>
      <w:r w:rsidR="00BE2782">
        <w:rPr>
          <w:rStyle w:val="normaltextrun"/>
          <w:rFonts w:ascii="Calibri" w:hAnsi="Calibri" w:cs="Calibri"/>
          <w:color w:val="000000"/>
          <w:sz w:val="22"/>
          <w:szCs w:val="22"/>
        </w:rPr>
        <w:tab/>
      </w:r>
      <w:r w:rsidR="00BE2782">
        <w:rPr>
          <w:rStyle w:val="normaltextrun"/>
          <w:rFonts w:ascii="Calibri" w:hAnsi="Calibri" w:cs="Calibri"/>
          <w:color w:val="000000"/>
          <w:sz w:val="22"/>
          <w:szCs w:val="22"/>
        </w:rPr>
        <w:tab/>
      </w:r>
      <w:r>
        <w:rPr>
          <w:rStyle w:val="contentcontrolboundarysink"/>
          <w:rFonts w:ascii="Calibri" w:hAnsi="Calibri" w:cs="Calibri"/>
          <w:color w:val="000000"/>
          <w:sz w:val="22"/>
          <w:szCs w:val="22"/>
        </w:rPr>
        <w:t>​</w:t>
      </w:r>
      <w:r>
        <w:rPr>
          <w:rStyle w:val="normaltextrun"/>
          <w:rFonts w:ascii="MS Gothic" w:eastAsia="MS Gothic" w:hAnsi="MS Gothic" w:cs="Segoe UI" w:hint="eastAsia"/>
          <w:color w:val="000000"/>
          <w:sz w:val="22"/>
          <w:szCs w:val="22"/>
        </w:rPr>
        <w:t>☐</w:t>
      </w:r>
      <w:r>
        <w:rPr>
          <w:rStyle w:val="contentcontrolboundarysink"/>
          <w:rFonts w:ascii="Calibri" w:hAnsi="Calibri" w:cs="Calibri"/>
          <w:color w:val="000000"/>
          <w:sz w:val="22"/>
          <w:szCs w:val="22"/>
        </w:rPr>
        <w:t>​</w:t>
      </w:r>
      <w:r>
        <w:rPr>
          <w:rStyle w:val="normaltextrun"/>
          <w:rFonts w:ascii="Calibri" w:hAnsi="Calibri" w:cs="Calibri"/>
          <w:color w:val="000000"/>
          <w:sz w:val="22"/>
          <w:szCs w:val="22"/>
        </w:rPr>
        <w:t xml:space="preserve"> Internal </w:t>
      </w:r>
      <w:r w:rsidR="003356F1">
        <w:rPr>
          <w:rStyle w:val="normaltextrun"/>
          <w:rFonts w:ascii="Calibri" w:hAnsi="Calibri" w:cs="Calibri"/>
          <w:color w:val="000000"/>
          <w:sz w:val="22"/>
          <w:szCs w:val="22"/>
        </w:rPr>
        <w:t>search</w:t>
      </w:r>
      <w:r w:rsidR="003356F1">
        <w:rPr>
          <w:rStyle w:val="eop"/>
          <w:rFonts w:ascii="Calibri" w:hAnsi="Calibri" w:cs="Calibri"/>
          <w:color w:val="000000"/>
          <w:sz w:val="22"/>
          <w:szCs w:val="22"/>
        </w:rPr>
        <w:t> </w:t>
      </w:r>
    </w:p>
    <w:p w14:paraId="4C27F542" w14:textId="3FBDBC6D" w:rsidR="00627C05" w:rsidRDefault="00627C05" w:rsidP="00627C05">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 xml:space="preserve">Success of </w:t>
      </w:r>
      <w:r w:rsidR="003356F1">
        <w:rPr>
          <w:rStyle w:val="eop"/>
          <w:rFonts w:ascii="Calibri" w:hAnsi="Calibri" w:cs="Calibri"/>
          <w:color w:val="000000"/>
          <w:sz w:val="22"/>
          <w:szCs w:val="22"/>
        </w:rPr>
        <w:t>search</w:t>
      </w:r>
      <w:r>
        <w:rPr>
          <w:rStyle w:val="eop"/>
          <w:rFonts w:ascii="Calibri" w:hAnsi="Calibri" w:cs="Calibri"/>
          <w:color w:val="000000"/>
          <w:sz w:val="22"/>
          <w:szCs w:val="22"/>
        </w:rPr>
        <w:t>:</w:t>
      </w:r>
      <w:r>
        <w:rPr>
          <w:rStyle w:val="eop"/>
          <w:rFonts w:ascii="Calibri" w:hAnsi="Calibri" w:cs="Calibri"/>
          <w:color w:val="000000"/>
          <w:sz w:val="22"/>
          <w:szCs w:val="22"/>
        </w:rPr>
        <w:tab/>
      </w:r>
      <w:r>
        <w:rPr>
          <w:rStyle w:val="contentcontrolboundarysink"/>
          <w:rFonts w:ascii="Calibri" w:hAnsi="Calibri" w:cs="Calibri"/>
          <w:color w:val="000000"/>
          <w:sz w:val="22"/>
          <w:szCs w:val="22"/>
        </w:rPr>
        <w:t>​</w:t>
      </w:r>
      <w:r>
        <w:rPr>
          <w:rStyle w:val="normaltextrun"/>
          <w:rFonts w:ascii="MS Gothic" w:eastAsia="MS Gothic" w:hAnsi="MS Gothic" w:cs="Segoe UI" w:hint="eastAsia"/>
          <w:color w:val="000000"/>
          <w:sz w:val="22"/>
          <w:szCs w:val="22"/>
        </w:rPr>
        <w:t>☐</w:t>
      </w:r>
      <w:r>
        <w:rPr>
          <w:rStyle w:val="contentcontrolboundarysink"/>
          <w:rFonts w:ascii="Calibri" w:hAnsi="Calibri" w:cs="Calibri"/>
          <w:color w:val="000000"/>
          <w:sz w:val="22"/>
          <w:szCs w:val="22"/>
        </w:rPr>
        <w:t>​</w:t>
      </w:r>
      <w:r>
        <w:rPr>
          <w:rStyle w:val="normaltextrun"/>
          <w:rFonts w:ascii="Calibri" w:hAnsi="Calibri" w:cs="Calibri"/>
          <w:color w:val="000000"/>
          <w:sz w:val="22"/>
          <w:szCs w:val="22"/>
        </w:rPr>
        <w:t xml:space="preserve"> Yes, candidate recommended   </w:t>
      </w:r>
      <w:r w:rsidR="00BE2782">
        <w:rPr>
          <w:rStyle w:val="normaltextrun"/>
          <w:rFonts w:ascii="Calibri" w:hAnsi="Calibri" w:cs="Calibri"/>
          <w:color w:val="000000"/>
          <w:sz w:val="22"/>
          <w:szCs w:val="22"/>
        </w:rPr>
        <w:tab/>
      </w:r>
      <w:r>
        <w:rPr>
          <w:rStyle w:val="contentcontrolboundarysink"/>
          <w:rFonts w:ascii="Calibri" w:hAnsi="Calibri" w:cs="Calibri"/>
          <w:color w:val="000000"/>
          <w:sz w:val="22"/>
          <w:szCs w:val="22"/>
        </w:rPr>
        <w:t>​</w:t>
      </w:r>
      <w:r>
        <w:rPr>
          <w:rStyle w:val="normaltextrun"/>
          <w:rFonts w:ascii="MS Gothic" w:eastAsia="MS Gothic" w:hAnsi="MS Gothic" w:cs="Segoe UI" w:hint="eastAsia"/>
          <w:color w:val="000000"/>
          <w:sz w:val="22"/>
          <w:szCs w:val="22"/>
        </w:rPr>
        <w:t>☐</w:t>
      </w:r>
      <w:r>
        <w:rPr>
          <w:rStyle w:val="normaltextrun"/>
          <w:rFonts w:ascii="Calibri" w:hAnsi="Calibri" w:cs="Calibri"/>
          <w:color w:val="000000"/>
          <w:sz w:val="22"/>
          <w:szCs w:val="22"/>
        </w:rPr>
        <w:t xml:space="preserve"> No candidate recommended</w:t>
      </w:r>
      <w:r>
        <w:rPr>
          <w:rStyle w:val="eop"/>
          <w:rFonts w:ascii="Calibri" w:hAnsi="Calibri" w:cs="Calibri"/>
          <w:color w:val="000000"/>
          <w:sz w:val="22"/>
          <w:szCs w:val="22"/>
        </w:rPr>
        <w:t> </w:t>
      </w:r>
    </w:p>
    <w:p w14:paraId="35D57F90" w14:textId="77777777" w:rsidR="00627C05" w:rsidRDefault="00627C05" w:rsidP="00627C05">
      <w:pPr>
        <w:pStyle w:val="paragraph"/>
        <w:spacing w:before="0" w:beforeAutospacing="0" w:after="0" w:afterAutospacing="0"/>
        <w:textAlignment w:val="baseline"/>
        <w:rPr>
          <w:rStyle w:val="normaltextrun"/>
          <w:rFonts w:ascii="Calibri" w:hAnsi="Calibri" w:cs="Calibri"/>
          <w:color w:val="000000"/>
          <w:sz w:val="22"/>
          <w:szCs w:val="22"/>
        </w:rPr>
      </w:pPr>
    </w:p>
    <w:p w14:paraId="5A8B7D98" w14:textId="45047D02" w:rsidR="00627C05" w:rsidRDefault="00627C05" w:rsidP="00627C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Name of </w:t>
      </w:r>
      <w:r w:rsidR="003356F1">
        <w:rPr>
          <w:rStyle w:val="normaltextrun"/>
          <w:rFonts w:ascii="Calibri" w:hAnsi="Calibri" w:cs="Calibri"/>
          <w:color w:val="000000"/>
          <w:sz w:val="22"/>
          <w:szCs w:val="22"/>
        </w:rPr>
        <w:t xml:space="preserve">candidate recommended </w:t>
      </w:r>
      <w:r>
        <w:rPr>
          <w:rStyle w:val="normaltextrun"/>
          <w:rFonts w:ascii="Calibri" w:hAnsi="Calibri" w:cs="Calibri"/>
          <w:color w:val="000000"/>
          <w:sz w:val="22"/>
          <w:szCs w:val="22"/>
        </w:rPr>
        <w:t>(if applicable): _________________________</w:t>
      </w:r>
      <w:r w:rsidR="008909AA">
        <w:rPr>
          <w:rStyle w:val="normaltextrun"/>
          <w:rFonts w:ascii="Calibri" w:hAnsi="Calibri" w:cs="Calibri"/>
          <w:color w:val="000000"/>
          <w:sz w:val="22"/>
          <w:szCs w:val="22"/>
        </w:rPr>
        <w:t>__</w:t>
      </w:r>
      <w:r>
        <w:rPr>
          <w:rStyle w:val="normaltextrun"/>
          <w:rFonts w:ascii="Calibri" w:hAnsi="Calibri" w:cs="Calibri"/>
          <w:color w:val="000000"/>
          <w:sz w:val="22"/>
          <w:szCs w:val="22"/>
        </w:rPr>
        <w:t>______________</w:t>
      </w:r>
      <w:r>
        <w:rPr>
          <w:rStyle w:val="eop"/>
          <w:rFonts w:ascii="Calibri" w:hAnsi="Calibri" w:cs="Calibri"/>
          <w:color w:val="000000"/>
          <w:sz w:val="22"/>
          <w:szCs w:val="22"/>
        </w:rPr>
        <w:t> </w:t>
      </w:r>
    </w:p>
    <w:p w14:paraId="345E1898" w14:textId="31D572E4" w:rsidR="00627C05" w:rsidRDefault="00627C05" w:rsidP="00627C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Faculty and </w:t>
      </w:r>
      <w:r w:rsidR="003356F1">
        <w:rPr>
          <w:rStyle w:val="normaltextrun"/>
          <w:rFonts w:ascii="Calibri" w:hAnsi="Calibri" w:cs="Calibri"/>
          <w:color w:val="000000"/>
          <w:sz w:val="22"/>
          <w:szCs w:val="22"/>
        </w:rPr>
        <w:t>academic unit</w:t>
      </w:r>
      <w:r>
        <w:rPr>
          <w:rStyle w:val="normaltextrun"/>
          <w:rFonts w:ascii="Calibri" w:hAnsi="Calibri" w:cs="Calibri"/>
          <w:color w:val="000000"/>
          <w:sz w:val="22"/>
          <w:szCs w:val="22"/>
        </w:rPr>
        <w:t>: _____________________________________________</w:t>
      </w:r>
      <w:r w:rsidR="008909AA">
        <w:rPr>
          <w:rStyle w:val="normaltextrun"/>
          <w:rFonts w:ascii="Calibri" w:hAnsi="Calibri" w:cs="Calibri"/>
          <w:color w:val="000000"/>
          <w:sz w:val="22"/>
          <w:szCs w:val="22"/>
        </w:rPr>
        <w:t>__</w:t>
      </w:r>
      <w:r>
        <w:rPr>
          <w:rStyle w:val="normaltextrun"/>
          <w:rFonts w:ascii="Calibri" w:hAnsi="Calibri" w:cs="Calibri"/>
          <w:color w:val="000000"/>
          <w:sz w:val="22"/>
          <w:szCs w:val="22"/>
        </w:rPr>
        <w:t>____________</w:t>
      </w:r>
      <w:r>
        <w:rPr>
          <w:rStyle w:val="eop"/>
          <w:rFonts w:ascii="Calibri" w:hAnsi="Calibri" w:cs="Calibri"/>
          <w:color w:val="000000"/>
          <w:sz w:val="22"/>
          <w:szCs w:val="22"/>
        </w:rPr>
        <w:t> </w:t>
      </w:r>
    </w:p>
    <w:p w14:paraId="18E25A09" w14:textId="721B0C78" w:rsidR="00627C05" w:rsidRDefault="00627C05" w:rsidP="00627C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Search </w:t>
      </w:r>
      <w:r w:rsidR="003356F1">
        <w:rPr>
          <w:rStyle w:val="normaltextrun"/>
          <w:rFonts w:ascii="Calibri" w:hAnsi="Calibri" w:cs="Calibri"/>
          <w:color w:val="000000"/>
          <w:sz w:val="22"/>
          <w:szCs w:val="22"/>
        </w:rPr>
        <w:t>committee chair</w:t>
      </w:r>
      <w:r>
        <w:rPr>
          <w:rStyle w:val="normaltextrun"/>
          <w:rFonts w:ascii="Calibri" w:hAnsi="Calibri" w:cs="Calibri"/>
          <w:color w:val="000000"/>
          <w:sz w:val="22"/>
          <w:szCs w:val="22"/>
        </w:rPr>
        <w:t>: _________________________________________________</w:t>
      </w:r>
      <w:r w:rsidR="008909AA">
        <w:rPr>
          <w:rStyle w:val="normaltextrun"/>
          <w:rFonts w:ascii="Calibri" w:hAnsi="Calibri" w:cs="Calibri"/>
          <w:color w:val="000000"/>
          <w:sz w:val="22"/>
          <w:szCs w:val="22"/>
        </w:rPr>
        <w:t>__</w:t>
      </w:r>
      <w:r>
        <w:rPr>
          <w:rStyle w:val="normaltextrun"/>
          <w:rFonts w:ascii="Calibri" w:hAnsi="Calibri" w:cs="Calibri"/>
          <w:color w:val="000000"/>
          <w:sz w:val="22"/>
          <w:szCs w:val="22"/>
        </w:rPr>
        <w:t>__________</w:t>
      </w:r>
      <w:r>
        <w:rPr>
          <w:rStyle w:val="eop"/>
          <w:rFonts w:ascii="Calibri" w:hAnsi="Calibri" w:cs="Calibri"/>
          <w:color w:val="000000"/>
          <w:sz w:val="22"/>
          <w:szCs w:val="22"/>
        </w:rPr>
        <w:t> </w:t>
      </w:r>
    </w:p>
    <w:p w14:paraId="3EA4C471" w14:textId="5587BEBC" w:rsidR="00627C05" w:rsidRDefault="00627C05" w:rsidP="00627C05">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Title of</w:t>
      </w:r>
      <w:r w:rsidR="008909AA">
        <w:rPr>
          <w:rStyle w:val="normaltextrun"/>
          <w:rFonts w:ascii="Calibri" w:hAnsi="Calibri" w:cs="Calibri"/>
          <w:color w:val="000000"/>
          <w:sz w:val="22"/>
          <w:szCs w:val="22"/>
        </w:rPr>
        <w:t xml:space="preserve"> </w:t>
      </w:r>
      <w:r w:rsidR="003356F1">
        <w:rPr>
          <w:rStyle w:val="normaltextrun"/>
          <w:rFonts w:ascii="Calibri" w:hAnsi="Calibri" w:cs="Calibri"/>
          <w:color w:val="000000"/>
          <w:sz w:val="22"/>
          <w:szCs w:val="22"/>
        </w:rPr>
        <w:t>position</w:t>
      </w:r>
      <w:r>
        <w:rPr>
          <w:rStyle w:val="normaltextrun"/>
          <w:rFonts w:ascii="Calibri" w:hAnsi="Calibri" w:cs="Calibri"/>
          <w:color w:val="000000"/>
          <w:sz w:val="22"/>
          <w:szCs w:val="22"/>
        </w:rPr>
        <w:t>:  ____________________________________________________________________</w:t>
      </w:r>
      <w:r>
        <w:rPr>
          <w:rStyle w:val="eop"/>
          <w:rFonts w:ascii="Calibri" w:hAnsi="Calibri" w:cs="Calibri"/>
          <w:color w:val="000000"/>
          <w:sz w:val="22"/>
          <w:szCs w:val="22"/>
        </w:rPr>
        <w:t> </w:t>
      </w:r>
    </w:p>
    <w:p w14:paraId="5210ED3B" w14:textId="77777777" w:rsidR="00627C05" w:rsidRDefault="00627C05" w:rsidP="00627C05">
      <w:pPr>
        <w:pStyle w:val="paragraph"/>
        <w:spacing w:before="0" w:beforeAutospacing="0" w:after="0" w:afterAutospacing="0"/>
        <w:textAlignment w:val="baseline"/>
        <w:rPr>
          <w:rFonts w:ascii="Segoe UI" w:hAnsi="Segoe UI" w:cs="Segoe UI"/>
          <w:sz w:val="18"/>
          <w:szCs w:val="18"/>
        </w:rPr>
      </w:pPr>
    </w:p>
    <w:p w14:paraId="6E69C387" w14:textId="77777777" w:rsidR="00627C05" w:rsidRPr="00100A72" w:rsidRDefault="00627C05" w:rsidP="009E4C3D">
      <w:pPr>
        <w:rPr>
          <w:i/>
          <w:iCs/>
          <w:u w:val="single"/>
        </w:rPr>
      </w:pPr>
      <w:r w:rsidRPr="00100A72">
        <w:rPr>
          <w:i/>
          <w:iCs/>
          <w:u w:val="single"/>
        </w:rPr>
        <w:t xml:space="preserve">Process </w:t>
      </w:r>
    </w:p>
    <w:p w14:paraId="6A7EFCBD" w14:textId="77777777" w:rsidR="00627C05" w:rsidRPr="001D5392" w:rsidRDefault="00627C05" w:rsidP="00627C05">
      <w:pPr>
        <w:pStyle w:val="paragraph"/>
        <w:spacing w:before="0" w:beforeAutospacing="0" w:after="0" w:afterAutospacing="0"/>
        <w:textAlignment w:val="baseline"/>
        <w:rPr>
          <w:rFonts w:ascii="Segoe UI" w:hAnsi="Segoe UI" w:cs="Segoe UI"/>
          <w:sz w:val="18"/>
          <w:szCs w:val="18"/>
        </w:rPr>
      </w:pPr>
    </w:p>
    <w:p w14:paraId="24B2D1AD" w14:textId="541AFF90" w:rsidR="00627C05" w:rsidRPr="00100A72" w:rsidRDefault="00627C05" w:rsidP="009E4C3D">
      <w:pPr>
        <w:rPr>
          <w:i/>
          <w:iCs/>
        </w:rPr>
      </w:pPr>
      <w:r w:rsidRPr="00100A72">
        <w:rPr>
          <w:i/>
          <w:iCs/>
        </w:rPr>
        <w:t xml:space="preserve">Setting the </w:t>
      </w:r>
      <w:r w:rsidR="003356F1" w:rsidRPr="00100A72">
        <w:rPr>
          <w:i/>
          <w:iCs/>
        </w:rPr>
        <w:t>stage for recruitment</w:t>
      </w:r>
    </w:p>
    <w:p w14:paraId="7C48E4A2" w14:textId="4EE4DC36" w:rsidR="00627C05" w:rsidRPr="0028465B" w:rsidRDefault="00627C05" w:rsidP="00993933">
      <w:pPr>
        <w:pStyle w:val="ListParagraph"/>
        <w:numPr>
          <w:ilvl w:val="0"/>
          <w:numId w:val="39"/>
        </w:numPr>
        <w:spacing w:before="0" w:after="0" w:line="240" w:lineRule="auto"/>
        <w:contextualSpacing/>
        <w:rPr>
          <w:rFonts w:asciiTheme="minorHAnsi" w:hAnsiTheme="minorHAnsi" w:cstheme="minorHAnsi"/>
          <w:b/>
          <w:bCs w:val="0"/>
          <w:sz w:val="20"/>
          <w:szCs w:val="20"/>
          <w:lang w:val="en-CA"/>
        </w:rPr>
      </w:pPr>
      <w:r w:rsidRPr="0028465B">
        <w:rPr>
          <w:rFonts w:asciiTheme="minorHAnsi" w:hAnsiTheme="minorHAnsi" w:cstheme="minorHAnsi"/>
          <w:sz w:val="20"/>
          <w:szCs w:val="20"/>
        </w:rPr>
        <w:t xml:space="preserve">Assigned Employment Equity Advisor who participated </w:t>
      </w:r>
      <w:r w:rsidRPr="0028465B">
        <w:rPr>
          <w:rFonts w:asciiTheme="minorHAnsi" w:hAnsiTheme="minorHAnsi" w:cstheme="minorHAnsi"/>
          <w:sz w:val="20"/>
          <w:szCs w:val="20"/>
          <w:u w:val="single"/>
        </w:rPr>
        <w:t>throughout</w:t>
      </w:r>
      <w:r w:rsidRPr="0028465B">
        <w:rPr>
          <w:rFonts w:asciiTheme="minorHAnsi" w:hAnsiTheme="minorHAnsi" w:cstheme="minorHAnsi"/>
          <w:sz w:val="20"/>
          <w:szCs w:val="20"/>
        </w:rPr>
        <w:t xml:space="preserve"> the search process</w:t>
      </w:r>
      <w:r w:rsidRPr="0028465B">
        <w:rPr>
          <w:rFonts w:asciiTheme="minorHAnsi" w:hAnsiTheme="minorHAnsi" w:cstheme="minorHAnsi"/>
          <w:sz w:val="20"/>
          <w:szCs w:val="20"/>
        </w:rPr>
        <w:tab/>
      </w:r>
      <w:sdt>
        <w:sdtPr>
          <w:rPr>
            <w:rFonts w:asciiTheme="minorHAnsi" w:eastAsia="Wingdings" w:hAnsiTheme="minorHAnsi" w:cstheme="minorHAnsi"/>
            <w:sz w:val="20"/>
            <w:szCs w:val="20"/>
          </w:rPr>
          <w:id w:val="-1318804799"/>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B97B11" w:rsidRPr="0028465B">
        <w:rPr>
          <w:rFonts w:asciiTheme="minorHAnsi" w:hAnsiTheme="minorHAnsi" w:cstheme="minorHAnsi"/>
          <w:sz w:val="20"/>
          <w:szCs w:val="20"/>
        </w:rPr>
        <w:t xml:space="preserve"> </w:t>
      </w:r>
      <w:r w:rsidRPr="0028465B">
        <w:rPr>
          <w:rFonts w:asciiTheme="minorHAnsi" w:hAnsiTheme="minorHAnsi" w:cstheme="minorHAnsi"/>
          <w:sz w:val="20"/>
          <w:szCs w:val="20"/>
        </w:rPr>
        <w:t>Yes</w:t>
      </w:r>
      <w:r w:rsidRPr="0028465B">
        <w:rPr>
          <w:rFonts w:asciiTheme="minorHAnsi" w:hAnsiTheme="minorHAnsi" w:cstheme="minorHAnsi"/>
          <w:sz w:val="20"/>
          <w:szCs w:val="20"/>
        </w:rPr>
        <w:tab/>
      </w:r>
      <w:sdt>
        <w:sdtPr>
          <w:rPr>
            <w:rFonts w:asciiTheme="minorHAnsi" w:eastAsia="Wingdings" w:hAnsiTheme="minorHAnsi" w:cstheme="minorHAnsi"/>
            <w:sz w:val="20"/>
            <w:szCs w:val="20"/>
          </w:rPr>
          <w:id w:val="-892736216"/>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w:t>
      </w:r>
      <w:r w:rsidRPr="0028465B">
        <w:rPr>
          <w:rFonts w:asciiTheme="minorHAnsi" w:hAnsiTheme="minorHAnsi" w:cstheme="minorHAnsi"/>
          <w:sz w:val="20"/>
          <w:szCs w:val="20"/>
        </w:rPr>
        <w:t>No</w:t>
      </w:r>
    </w:p>
    <w:p w14:paraId="13781A4F" w14:textId="4DD84382" w:rsidR="00627C05" w:rsidRPr="0028465B" w:rsidRDefault="00627C05" w:rsidP="00993933">
      <w:pPr>
        <w:pStyle w:val="ListParagraph"/>
        <w:numPr>
          <w:ilvl w:val="0"/>
          <w:numId w:val="39"/>
        </w:numPr>
        <w:spacing w:before="0" w:after="0" w:line="240" w:lineRule="auto"/>
        <w:contextualSpacing/>
        <w:rPr>
          <w:rFonts w:asciiTheme="minorHAnsi" w:hAnsiTheme="minorHAnsi" w:cstheme="minorHAnsi"/>
          <w:b/>
          <w:bCs w:val="0"/>
          <w:sz w:val="20"/>
          <w:szCs w:val="20"/>
          <w:lang w:val="en-CA"/>
        </w:rPr>
      </w:pPr>
      <w:r w:rsidRPr="0028465B">
        <w:rPr>
          <w:rFonts w:asciiTheme="minorHAnsi" w:hAnsiTheme="minorHAnsi" w:cstheme="minorHAnsi"/>
          <w:sz w:val="20"/>
          <w:szCs w:val="20"/>
        </w:rPr>
        <w:t>Constituted diverse search committee, including:</w:t>
      </w:r>
    </w:p>
    <w:p w14:paraId="0195FB21" w14:textId="68CFDC52" w:rsidR="00627C05" w:rsidRPr="0028465B" w:rsidRDefault="00627C05" w:rsidP="00993933">
      <w:pPr>
        <w:pStyle w:val="ListParagraph"/>
        <w:numPr>
          <w:ilvl w:val="1"/>
          <w:numId w:val="37"/>
        </w:numPr>
        <w:spacing w:before="0" w:after="0" w:line="240" w:lineRule="auto"/>
        <w:rPr>
          <w:rFonts w:asciiTheme="minorHAnsi" w:hAnsiTheme="minorHAnsi" w:cstheme="minorHAnsi"/>
          <w:b/>
          <w:bCs w:val="0"/>
          <w:sz w:val="18"/>
          <w:szCs w:val="18"/>
          <w:lang w:val="en-CA"/>
        </w:rPr>
      </w:pPr>
      <w:r w:rsidRPr="0028465B">
        <w:rPr>
          <w:rFonts w:asciiTheme="minorHAnsi" w:hAnsiTheme="minorHAnsi" w:cstheme="minorHAnsi"/>
          <w:sz w:val="18"/>
          <w:szCs w:val="18"/>
        </w:rPr>
        <w:t>Women</w:t>
      </w:r>
      <w:r w:rsidRPr="0028465B">
        <w:rPr>
          <w:rFonts w:asciiTheme="minorHAnsi" w:hAnsiTheme="minorHAnsi" w:cstheme="minorHAnsi"/>
          <w:sz w:val="18"/>
          <w:szCs w:val="18"/>
        </w:rPr>
        <w:tab/>
      </w:r>
      <w:r w:rsidRPr="0028465B">
        <w:rPr>
          <w:rFonts w:asciiTheme="minorHAnsi" w:hAnsiTheme="minorHAnsi" w:cstheme="minorHAnsi"/>
          <w:sz w:val="18"/>
          <w:szCs w:val="18"/>
        </w:rPr>
        <w:tab/>
      </w:r>
      <w:r w:rsidRPr="0028465B">
        <w:rPr>
          <w:rFonts w:asciiTheme="minorHAnsi" w:hAnsiTheme="minorHAnsi" w:cstheme="minorHAnsi"/>
          <w:sz w:val="18"/>
          <w:szCs w:val="18"/>
        </w:rPr>
        <w:tab/>
      </w:r>
      <w:r w:rsidRPr="0028465B">
        <w:rPr>
          <w:rFonts w:asciiTheme="minorHAnsi" w:hAnsiTheme="minorHAnsi" w:cstheme="minorHAnsi"/>
          <w:sz w:val="18"/>
          <w:szCs w:val="18"/>
        </w:rPr>
        <w:tab/>
      </w:r>
      <w:sdt>
        <w:sdtPr>
          <w:rPr>
            <w:rFonts w:asciiTheme="minorHAnsi" w:eastAsia="Wingdings" w:hAnsiTheme="minorHAnsi" w:cstheme="minorHAnsi"/>
            <w:sz w:val="20"/>
            <w:szCs w:val="20"/>
          </w:rPr>
          <w:id w:val="921916842"/>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w:t>
      </w:r>
      <w:r w:rsidRPr="0028465B">
        <w:rPr>
          <w:rFonts w:asciiTheme="minorHAnsi" w:hAnsiTheme="minorHAnsi" w:cstheme="minorHAnsi"/>
          <w:sz w:val="18"/>
          <w:szCs w:val="18"/>
        </w:rPr>
        <w:t>Yes</w:t>
      </w:r>
      <w:r w:rsidRPr="0028465B">
        <w:rPr>
          <w:rFonts w:asciiTheme="minorHAnsi" w:hAnsiTheme="minorHAnsi" w:cstheme="minorHAnsi"/>
          <w:sz w:val="18"/>
          <w:szCs w:val="18"/>
        </w:rPr>
        <w:tab/>
      </w:r>
      <w:r w:rsidRPr="0028465B">
        <w:rPr>
          <w:rFonts w:asciiTheme="minorHAnsi" w:hAnsiTheme="minorHAnsi" w:cstheme="minorHAnsi"/>
          <w:sz w:val="18"/>
          <w:szCs w:val="18"/>
        </w:rPr>
        <w:tab/>
      </w:r>
      <w:sdt>
        <w:sdtPr>
          <w:rPr>
            <w:rFonts w:asciiTheme="minorHAnsi" w:eastAsia="Wingdings" w:hAnsiTheme="minorHAnsi" w:cstheme="minorHAnsi"/>
            <w:sz w:val="20"/>
            <w:szCs w:val="20"/>
          </w:rPr>
          <w:id w:val="302044649"/>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w:t>
      </w:r>
      <w:r w:rsidRPr="0028465B">
        <w:rPr>
          <w:rFonts w:asciiTheme="minorHAnsi" w:hAnsiTheme="minorHAnsi" w:cstheme="minorHAnsi"/>
          <w:sz w:val="18"/>
          <w:szCs w:val="18"/>
        </w:rPr>
        <w:t>No</w:t>
      </w:r>
      <w:r w:rsidRPr="0028465B">
        <w:rPr>
          <w:rFonts w:asciiTheme="minorHAnsi" w:hAnsiTheme="minorHAnsi" w:cstheme="minorHAnsi"/>
          <w:sz w:val="18"/>
          <w:szCs w:val="18"/>
        </w:rPr>
        <w:tab/>
      </w:r>
      <w:r w:rsidRPr="0028465B">
        <w:rPr>
          <w:rFonts w:asciiTheme="minorHAnsi" w:hAnsiTheme="minorHAnsi" w:cstheme="minorHAnsi"/>
          <w:sz w:val="18"/>
          <w:szCs w:val="18"/>
        </w:rPr>
        <w:tab/>
      </w:r>
      <w:sdt>
        <w:sdtPr>
          <w:rPr>
            <w:rFonts w:asciiTheme="minorHAnsi" w:eastAsia="Wingdings" w:hAnsiTheme="minorHAnsi" w:cstheme="minorHAnsi"/>
            <w:sz w:val="20"/>
            <w:szCs w:val="20"/>
          </w:rPr>
          <w:id w:val="-1451925815"/>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w:t>
      </w:r>
      <w:r w:rsidR="0028465B">
        <w:rPr>
          <w:rFonts w:asciiTheme="minorHAnsi" w:hAnsiTheme="minorHAnsi" w:cstheme="minorHAnsi"/>
          <w:sz w:val="18"/>
          <w:szCs w:val="18"/>
        </w:rPr>
        <w:t>Unknown</w:t>
      </w:r>
    </w:p>
    <w:p w14:paraId="71CFDDD4" w14:textId="368B4543" w:rsidR="00627C05" w:rsidRPr="0028465B" w:rsidRDefault="00627C05" w:rsidP="00993933">
      <w:pPr>
        <w:pStyle w:val="ListParagraph"/>
        <w:numPr>
          <w:ilvl w:val="1"/>
          <w:numId w:val="37"/>
        </w:numPr>
        <w:spacing w:before="0" w:after="0" w:line="240" w:lineRule="auto"/>
        <w:rPr>
          <w:rFonts w:asciiTheme="minorHAnsi" w:hAnsiTheme="minorHAnsi" w:cstheme="minorHAnsi"/>
          <w:b/>
          <w:bCs w:val="0"/>
          <w:sz w:val="18"/>
          <w:szCs w:val="18"/>
          <w:lang w:val="en-CA"/>
        </w:rPr>
      </w:pPr>
      <w:r w:rsidRPr="0028465B">
        <w:rPr>
          <w:rFonts w:asciiTheme="minorHAnsi" w:hAnsiTheme="minorHAnsi" w:cstheme="minorHAnsi"/>
          <w:sz w:val="18"/>
          <w:szCs w:val="18"/>
        </w:rPr>
        <w:t>Indigenous persons</w:t>
      </w:r>
      <w:r w:rsidRPr="0028465B">
        <w:rPr>
          <w:rFonts w:asciiTheme="minorHAnsi" w:hAnsiTheme="minorHAnsi" w:cstheme="minorHAnsi"/>
          <w:sz w:val="18"/>
          <w:szCs w:val="18"/>
        </w:rPr>
        <w:tab/>
      </w:r>
      <w:r w:rsidRPr="0028465B">
        <w:rPr>
          <w:rFonts w:asciiTheme="minorHAnsi" w:hAnsiTheme="minorHAnsi" w:cstheme="minorHAnsi"/>
          <w:sz w:val="18"/>
          <w:szCs w:val="18"/>
        </w:rPr>
        <w:tab/>
      </w:r>
      <w:sdt>
        <w:sdtPr>
          <w:rPr>
            <w:rFonts w:asciiTheme="minorHAnsi" w:eastAsia="Wingdings" w:hAnsiTheme="minorHAnsi" w:cstheme="minorHAnsi"/>
            <w:sz w:val="20"/>
            <w:szCs w:val="20"/>
          </w:rPr>
          <w:id w:val="1062594976"/>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w:t>
      </w:r>
      <w:r w:rsidR="0028465B" w:rsidRPr="0028465B">
        <w:rPr>
          <w:rFonts w:asciiTheme="minorHAnsi" w:hAnsiTheme="minorHAnsi" w:cstheme="minorHAnsi"/>
          <w:sz w:val="18"/>
          <w:szCs w:val="18"/>
        </w:rPr>
        <w:t>Yes</w:t>
      </w:r>
      <w:r w:rsidR="0028465B" w:rsidRPr="0028465B">
        <w:rPr>
          <w:rFonts w:asciiTheme="minorHAnsi" w:hAnsiTheme="minorHAnsi" w:cstheme="minorHAnsi"/>
          <w:sz w:val="18"/>
          <w:szCs w:val="18"/>
        </w:rPr>
        <w:tab/>
      </w:r>
      <w:r w:rsidR="0028465B" w:rsidRPr="0028465B">
        <w:rPr>
          <w:rFonts w:asciiTheme="minorHAnsi" w:hAnsiTheme="minorHAnsi" w:cstheme="minorHAnsi"/>
          <w:sz w:val="18"/>
          <w:szCs w:val="18"/>
        </w:rPr>
        <w:tab/>
      </w:r>
      <w:sdt>
        <w:sdtPr>
          <w:rPr>
            <w:rFonts w:asciiTheme="minorHAnsi" w:eastAsia="Wingdings" w:hAnsiTheme="minorHAnsi" w:cstheme="minorHAnsi"/>
            <w:sz w:val="20"/>
            <w:szCs w:val="20"/>
          </w:rPr>
          <w:id w:val="-119695803"/>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w:t>
      </w:r>
      <w:r w:rsidR="0028465B" w:rsidRPr="0028465B">
        <w:rPr>
          <w:rFonts w:asciiTheme="minorHAnsi" w:hAnsiTheme="minorHAnsi" w:cstheme="minorHAnsi"/>
          <w:sz w:val="18"/>
          <w:szCs w:val="18"/>
        </w:rPr>
        <w:t>No</w:t>
      </w:r>
      <w:r w:rsidR="0028465B" w:rsidRPr="0028465B">
        <w:rPr>
          <w:rFonts w:asciiTheme="minorHAnsi" w:hAnsiTheme="minorHAnsi" w:cstheme="minorHAnsi"/>
          <w:sz w:val="18"/>
          <w:szCs w:val="18"/>
        </w:rPr>
        <w:tab/>
      </w:r>
      <w:r w:rsidR="0028465B" w:rsidRPr="0028465B">
        <w:rPr>
          <w:rFonts w:asciiTheme="minorHAnsi" w:hAnsiTheme="minorHAnsi" w:cstheme="minorHAnsi"/>
          <w:sz w:val="18"/>
          <w:szCs w:val="18"/>
        </w:rPr>
        <w:tab/>
      </w:r>
      <w:sdt>
        <w:sdtPr>
          <w:rPr>
            <w:rFonts w:asciiTheme="minorHAnsi" w:eastAsia="Wingdings" w:hAnsiTheme="minorHAnsi" w:cstheme="minorHAnsi"/>
            <w:sz w:val="20"/>
            <w:szCs w:val="20"/>
          </w:rPr>
          <w:id w:val="725422756"/>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w:t>
      </w:r>
      <w:r w:rsidR="0028465B">
        <w:rPr>
          <w:rFonts w:asciiTheme="minorHAnsi" w:hAnsiTheme="minorHAnsi" w:cstheme="minorHAnsi"/>
          <w:sz w:val="18"/>
          <w:szCs w:val="18"/>
        </w:rPr>
        <w:t>Unknown</w:t>
      </w:r>
    </w:p>
    <w:p w14:paraId="4E7DFABD" w14:textId="69998B88" w:rsidR="00627C05" w:rsidRPr="0028465B" w:rsidRDefault="00627C05" w:rsidP="00993933">
      <w:pPr>
        <w:pStyle w:val="ListParagraph"/>
        <w:numPr>
          <w:ilvl w:val="1"/>
          <w:numId w:val="37"/>
        </w:numPr>
        <w:spacing w:before="0" w:after="0" w:line="240" w:lineRule="auto"/>
        <w:rPr>
          <w:rFonts w:asciiTheme="minorHAnsi" w:hAnsiTheme="minorHAnsi" w:cstheme="minorHAnsi"/>
          <w:b/>
          <w:bCs w:val="0"/>
          <w:sz w:val="18"/>
          <w:szCs w:val="18"/>
          <w:lang w:val="en-CA"/>
        </w:rPr>
      </w:pPr>
      <w:r w:rsidRPr="0028465B">
        <w:rPr>
          <w:rFonts w:asciiTheme="minorHAnsi" w:hAnsiTheme="minorHAnsi" w:cstheme="minorHAnsi"/>
          <w:sz w:val="18"/>
          <w:szCs w:val="18"/>
        </w:rPr>
        <w:t>Racialized persons</w:t>
      </w:r>
      <w:r w:rsidRPr="0028465B">
        <w:rPr>
          <w:rFonts w:asciiTheme="minorHAnsi" w:hAnsiTheme="minorHAnsi" w:cstheme="minorHAnsi"/>
          <w:sz w:val="18"/>
          <w:szCs w:val="18"/>
        </w:rPr>
        <w:tab/>
      </w:r>
      <w:r w:rsidRPr="0028465B">
        <w:rPr>
          <w:rFonts w:asciiTheme="minorHAnsi" w:hAnsiTheme="minorHAnsi" w:cstheme="minorHAnsi"/>
          <w:sz w:val="18"/>
          <w:szCs w:val="18"/>
        </w:rPr>
        <w:tab/>
      </w:r>
      <w:r w:rsidRPr="0028465B">
        <w:rPr>
          <w:rFonts w:asciiTheme="minorHAnsi" w:hAnsiTheme="minorHAnsi" w:cstheme="minorHAnsi"/>
          <w:sz w:val="18"/>
          <w:szCs w:val="18"/>
        </w:rPr>
        <w:tab/>
      </w:r>
      <w:sdt>
        <w:sdtPr>
          <w:rPr>
            <w:rFonts w:asciiTheme="minorHAnsi" w:eastAsia="Wingdings" w:hAnsiTheme="minorHAnsi" w:cstheme="minorHAnsi"/>
            <w:sz w:val="20"/>
            <w:szCs w:val="20"/>
          </w:rPr>
          <w:id w:val="-248965844"/>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w:t>
      </w:r>
      <w:r w:rsidR="0028465B" w:rsidRPr="0028465B">
        <w:rPr>
          <w:rFonts w:asciiTheme="minorHAnsi" w:hAnsiTheme="minorHAnsi" w:cstheme="minorHAnsi"/>
          <w:sz w:val="18"/>
          <w:szCs w:val="18"/>
        </w:rPr>
        <w:t>Yes</w:t>
      </w:r>
      <w:r w:rsidR="0028465B" w:rsidRPr="0028465B">
        <w:rPr>
          <w:rFonts w:asciiTheme="minorHAnsi" w:hAnsiTheme="minorHAnsi" w:cstheme="minorHAnsi"/>
          <w:sz w:val="18"/>
          <w:szCs w:val="18"/>
        </w:rPr>
        <w:tab/>
      </w:r>
      <w:r w:rsidR="0028465B" w:rsidRPr="0028465B">
        <w:rPr>
          <w:rFonts w:asciiTheme="minorHAnsi" w:hAnsiTheme="minorHAnsi" w:cstheme="minorHAnsi"/>
          <w:sz w:val="18"/>
          <w:szCs w:val="18"/>
        </w:rPr>
        <w:tab/>
      </w:r>
      <w:sdt>
        <w:sdtPr>
          <w:rPr>
            <w:rFonts w:asciiTheme="minorHAnsi" w:eastAsia="Wingdings" w:hAnsiTheme="minorHAnsi" w:cstheme="minorHAnsi"/>
            <w:sz w:val="20"/>
            <w:szCs w:val="20"/>
          </w:rPr>
          <w:id w:val="1971477167"/>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w:t>
      </w:r>
      <w:r w:rsidR="0028465B" w:rsidRPr="0028465B">
        <w:rPr>
          <w:rFonts w:asciiTheme="minorHAnsi" w:hAnsiTheme="minorHAnsi" w:cstheme="minorHAnsi"/>
          <w:sz w:val="18"/>
          <w:szCs w:val="18"/>
        </w:rPr>
        <w:t>No</w:t>
      </w:r>
      <w:r w:rsidR="0028465B" w:rsidRPr="0028465B">
        <w:rPr>
          <w:rFonts w:asciiTheme="minorHAnsi" w:hAnsiTheme="minorHAnsi" w:cstheme="minorHAnsi"/>
          <w:sz w:val="18"/>
          <w:szCs w:val="18"/>
        </w:rPr>
        <w:tab/>
      </w:r>
      <w:r w:rsidR="0028465B" w:rsidRPr="0028465B">
        <w:rPr>
          <w:rFonts w:asciiTheme="minorHAnsi" w:hAnsiTheme="minorHAnsi" w:cstheme="minorHAnsi"/>
          <w:sz w:val="18"/>
          <w:szCs w:val="18"/>
        </w:rPr>
        <w:tab/>
      </w:r>
      <w:sdt>
        <w:sdtPr>
          <w:rPr>
            <w:rFonts w:asciiTheme="minorHAnsi" w:eastAsia="Wingdings" w:hAnsiTheme="minorHAnsi" w:cstheme="minorHAnsi"/>
            <w:sz w:val="20"/>
            <w:szCs w:val="20"/>
          </w:rPr>
          <w:id w:val="1127284773"/>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w:t>
      </w:r>
      <w:r w:rsidR="0028465B">
        <w:rPr>
          <w:rFonts w:asciiTheme="minorHAnsi" w:hAnsiTheme="minorHAnsi" w:cstheme="minorHAnsi"/>
          <w:sz w:val="18"/>
          <w:szCs w:val="18"/>
        </w:rPr>
        <w:t>Unknown</w:t>
      </w:r>
    </w:p>
    <w:p w14:paraId="7BBD0318" w14:textId="77777777" w:rsidR="0028465B" w:rsidRPr="0028465B" w:rsidRDefault="00627C05" w:rsidP="000870B1">
      <w:pPr>
        <w:pStyle w:val="ListParagraph"/>
        <w:numPr>
          <w:ilvl w:val="1"/>
          <w:numId w:val="37"/>
        </w:numPr>
        <w:spacing w:before="0" w:after="0" w:line="240" w:lineRule="auto"/>
        <w:rPr>
          <w:rFonts w:asciiTheme="minorHAnsi" w:hAnsiTheme="minorHAnsi" w:cstheme="minorHAnsi"/>
          <w:b/>
          <w:bCs w:val="0"/>
          <w:sz w:val="18"/>
          <w:szCs w:val="18"/>
          <w:lang w:val="en-CA"/>
        </w:rPr>
      </w:pPr>
      <w:r w:rsidRPr="0028465B">
        <w:rPr>
          <w:rFonts w:asciiTheme="minorHAnsi" w:hAnsiTheme="minorHAnsi" w:cstheme="minorHAnsi"/>
          <w:sz w:val="18"/>
          <w:szCs w:val="18"/>
        </w:rPr>
        <w:t>Persons with disabilities</w:t>
      </w:r>
      <w:r w:rsidRPr="0028465B">
        <w:rPr>
          <w:rFonts w:asciiTheme="minorHAnsi" w:hAnsiTheme="minorHAnsi" w:cstheme="minorHAnsi"/>
          <w:sz w:val="18"/>
          <w:szCs w:val="18"/>
        </w:rPr>
        <w:tab/>
      </w:r>
      <w:r w:rsidRPr="0028465B">
        <w:rPr>
          <w:rFonts w:asciiTheme="minorHAnsi" w:hAnsiTheme="minorHAnsi" w:cstheme="minorHAnsi"/>
          <w:sz w:val="18"/>
          <w:szCs w:val="18"/>
        </w:rPr>
        <w:tab/>
      </w:r>
      <w:sdt>
        <w:sdtPr>
          <w:rPr>
            <w:rFonts w:asciiTheme="minorHAnsi" w:eastAsia="Wingdings" w:hAnsiTheme="minorHAnsi" w:cstheme="minorHAnsi"/>
            <w:sz w:val="20"/>
            <w:szCs w:val="20"/>
          </w:rPr>
          <w:id w:val="253250644"/>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w:t>
      </w:r>
      <w:r w:rsidR="0028465B" w:rsidRPr="0028465B">
        <w:rPr>
          <w:rFonts w:asciiTheme="minorHAnsi" w:hAnsiTheme="minorHAnsi" w:cstheme="minorHAnsi"/>
          <w:sz w:val="18"/>
          <w:szCs w:val="18"/>
        </w:rPr>
        <w:t>Yes</w:t>
      </w:r>
      <w:r w:rsidR="0028465B" w:rsidRPr="0028465B">
        <w:rPr>
          <w:rFonts w:asciiTheme="minorHAnsi" w:hAnsiTheme="minorHAnsi" w:cstheme="minorHAnsi"/>
          <w:sz w:val="18"/>
          <w:szCs w:val="18"/>
        </w:rPr>
        <w:tab/>
      </w:r>
      <w:r w:rsidR="0028465B" w:rsidRPr="0028465B">
        <w:rPr>
          <w:rFonts w:asciiTheme="minorHAnsi" w:hAnsiTheme="minorHAnsi" w:cstheme="minorHAnsi"/>
          <w:sz w:val="18"/>
          <w:szCs w:val="18"/>
        </w:rPr>
        <w:tab/>
      </w:r>
      <w:sdt>
        <w:sdtPr>
          <w:rPr>
            <w:rFonts w:asciiTheme="minorHAnsi" w:eastAsia="Wingdings" w:hAnsiTheme="minorHAnsi" w:cstheme="minorHAnsi"/>
            <w:sz w:val="20"/>
            <w:szCs w:val="20"/>
          </w:rPr>
          <w:id w:val="-2109109125"/>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w:t>
      </w:r>
      <w:r w:rsidR="0028465B" w:rsidRPr="0028465B">
        <w:rPr>
          <w:rFonts w:asciiTheme="minorHAnsi" w:hAnsiTheme="minorHAnsi" w:cstheme="minorHAnsi"/>
          <w:sz w:val="18"/>
          <w:szCs w:val="18"/>
        </w:rPr>
        <w:t>No</w:t>
      </w:r>
      <w:r w:rsidR="0028465B" w:rsidRPr="0028465B">
        <w:rPr>
          <w:rFonts w:asciiTheme="minorHAnsi" w:hAnsiTheme="minorHAnsi" w:cstheme="minorHAnsi"/>
          <w:sz w:val="18"/>
          <w:szCs w:val="18"/>
        </w:rPr>
        <w:tab/>
      </w:r>
      <w:r w:rsidR="0028465B" w:rsidRPr="0028465B">
        <w:rPr>
          <w:rFonts w:asciiTheme="minorHAnsi" w:hAnsiTheme="minorHAnsi" w:cstheme="minorHAnsi"/>
          <w:sz w:val="18"/>
          <w:szCs w:val="18"/>
        </w:rPr>
        <w:tab/>
      </w:r>
      <w:sdt>
        <w:sdtPr>
          <w:rPr>
            <w:rFonts w:asciiTheme="minorHAnsi" w:eastAsia="Wingdings" w:hAnsiTheme="minorHAnsi" w:cstheme="minorHAnsi"/>
            <w:sz w:val="20"/>
            <w:szCs w:val="20"/>
          </w:rPr>
          <w:id w:val="-1499029572"/>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w:t>
      </w:r>
      <w:r w:rsidR="0028465B">
        <w:rPr>
          <w:rFonts w:asciiTheme="minorHAnsi" w:hAnsiTheme="minorHAnsi" w:cstheme="minorHAnsi"/>
          <w:sz w:val="18"/>
          <w:szCs w:val="18"/>
        </w:rPr>
        <w:t>Unknown</w:t>
      </w:r>
      <w:r w:rsidR="0028465B" w:rsidRPr="0028465B">
        <w:rPr>
          <w:rFonts w:asciiTheme="minorHAnsi" w:hAnsiTheme="minorHAnsi" w:cstheme="minorHAnsi"/>
          <w:sz w:val="18"/>
          <w:szCs w:val="18"/>
        </w:rPr>
        <w:t xml:space="preserve"> </w:t>
      </w:r>
    </w:p>
    <w:p w14:paraId="3D4F0F3A" w14:textId="1BE1FBA4" w:rsidR="00627C05" w:rsidRPr="0028465B" w:rsidRDefault="00627C05" w:rsidP="000870B1">
      <w:pPr>
        <w:pStyle w:val="ListParagraph"/>
        <w:numPr>
          <w:ilvl w:val="1"/>
          <w:numId w:val="37"/>
        </w:numPr>
        <w:spacing w:before="0" w:after="0" w:line="240" w:lineRule="auto"/>
        <w:rPr>
          <w:rFonts w:asciiTheme="minorHAnsi" w:hAnsiTheme="minorHAnsi" w:cstheme="minorHAnsi"/>
          <w:b/>
          <w:bCs w:val="0"/>
          <w:sz w:val="18"/>
          <w:szCs w:val="18"/>
          <w:lang w:val="en-CA"/>
        </w:rPr>
      </w:pPr>
      <w:r w:rsidRPr="0028465B">
        <w:rPr>
          <w:rFonts w:asciiTheme="minorHAnsi" w:hAnsiTheme="minorHAnsi" w:cstheme="minorHAnsi"/>
          <w:sz w:val="18"/>
          <w:szCs w:val="18"/>
        </w:rPr>
        <w:t>LGBQ persons</w:t>
      </w:r>
      <w:r w:rsidRPr="0028465B">
        <w:rPr>
          <w:rFonts w:asciiTheme="minorHAnsi" w:hAnsiTheme="minorHAnsi" w:cstheme="minorHAnsi"/>
          <w:sz w:val="18"/>
          <w:szCs w:val="18"/>
        </w:rPr>
        <w:tab/>
      </w:r>
      <w:r w:rsidRPr="0028465B">
        <w:rPr>
          <w:rFonts w:asciiTheme="minorHAnsi" w:hAnsiTheme="minorHAnsi" w:cstheme="minorHAnsi"/>
          <w:sz w:val="18"/>
          <w:szCs w:val="18"/>
        </w:rPr>
        <w:tab/>
      </w:r>
      <w:r w:rsidRPr="0028465B">
        <w:rPr>
          <w:rFonts w:asciiTheme="minorHAnsi" w:hAnsiTheme="minorHAnsi" w:cstheme="minorHAnsi"/>
          <w:sz w:val="18"/>
          <w:szCs w:val="18"/>
        </w:rPr>
        <w:tab/>
      </w:r>
      <w:sdt>
        <w:sdtPr>
          <w:rPr>
            <w:rFonts w:asciiTheme="minorHAnsi" w:eastAsia="Wingdings" w:hAnsiTheme="minorHAnsi" w:cstheme="minorHAnsi"/>
            <w:sz w:val="20"/>
            <w:szCs w:val="20"/>
          </w:rPr>
          <w:id w:val="-1360262643"/>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w:t>
      </w:r>
      <w:r w:rsidR="0028465B" w:rsidRPr="0028465B">
        <w:rPr>
          <w:rFonts w:asciiTheme="minorHAnsi" w:hAnsiTheme="minorHAnsi" w:cstheme="minorHAnsi"/>
          <w:sz w:val="18"/>
          <w:szCs w:val="18"/>
        </w:rPr>
        <w:t>Yes</w:t>
      </w:r>
      <w:r w:rsidR="0028465B" w:rsidRPr="0028465B">
        <w:rPr>
          <w:rFonts w:asciiTheme="minorHAnsi" w:hAnsiTheme="minorHAnsi" w:cstheme="minorHAnsi"/>
          <w:sz w:val="18"/>
          <w:szCs w:val="18"/>
        </w:rPr>
        <w:tab/>
      </w:r>
      <w:r w:rsidR="0028465B" w:rsidRPr="0028465B">
        <w:rPr>
          <w:rFonts w:asciiTheme="minorHAnsi" w:hAnsiTheme="minorHAnsi" w:cstheme="minorHAnsi"/>
          <w:sz w:val="18"/>
          <w:szCs w:val="18"/>
        </w:rPr>
        <w:tab/>
      </w:r>
      <w:sdt>
        <w:sdtPr>
          <w:rPr>
            <w:rFonts w:asciiTheme="minorHAnsi" w:eastAsia="Wingdings" w:hAnsiTheme="minorHAnsi" w:cstheme="minorHAnsi"/>
            <w:sz w:val="20"/>
            <w:szCs w:val="20"/>
          </w:rPr>
          <w:id w:val="-306251585"/>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w:t>
      </w:r>
      <w:r w:rsidR="0028465B" w:rsidRPr="0028465B">
        <w:rPr>
          <w:rFonts w:asciiTheme="minorHAnsi" w:hAnsiTheme="minorHAnsi" w:cstheme="minorHAnsi"/>
          <w:sz w:val="18"/>
          <w:szCs w:val="18"/>
        </w:rPr>
        <w:t>No</w:t>
      </w:r>
      <w:r w:rsidR="0028465B" w:rsidRPr="0028465B">
        <w:rPr>
          <w:rFonts w:asciiTheme="minorHAnsi" w:hAnsiTheme="minorHAnsi" w:cstheme="minorHAnsi"/>
          <w:sz w:val="18"/>
          <w:szCs w:val="18"/>
        </w:rPr>
        <w:tab/>
      </w:r>
      <w:r w:rsidR="0028465B" w:rsidRPr="0028465B">
        <w:rPr>
          <w:rFonts w:asciiTheme="minorHAnsi" w:hAnsiTheme="minorHAnsi" w:cstheme="minorHAnsi"/>
          <w:sz w:val="18"/>
          <w:szCs w:val="18"/>
        </w:rPr>
        <w:tab/>
      </w:r>
      <w:sdt>
        <w:sdtPr>
          <w:rPr>
            <w:rFonts w:asciiTheme="minorHAnsi" w:eastAsia="Wingdings" w:hAnsiTheme="minorHAnsi" w:cstheme="minorHAnsi"/>
            <w:sz w:val="20"/>
            <w:szCs w:val="20"/>
          </w:rPr>
          <w:id w:val="890310263"/>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w:t>
      </w:r>
      <w:r w:rsidR="0028465B">
        <w:rPr>
          <w:rFonts w:asciiTheme="minorHAnsi" w:hAnsiTheme="minorHAnsi" w:cstheme="minorHAnsi"/>
          <w:sz w:val="18"/>
          <w:szCs w:val="18"/>
        </w:rPr>
        <w:t>Unknown</w:t>
      </w:r>
    </w:p>
    <w:p w14:paraId="1D07EB08" w14:textId="26F8837D" w:rsidR="00627C05" w:rsidRPr="0028465B" w:rsidRDefault="00627C05" w:rsidP="00993933">
      <w:pPr>
        <w:pStyle w:val="ListParagraph"/>
        <w:numPr>
          <w:ilvl w:val="1"/>
          <w:numId w:val="37"/>
        </w:numPr>
        <w:spacing w:before="0" w:after="0" w:line="240" w:lineRule="auto"/>
        <w:rPr>
          <w:rFonts w:asciiTheme="minorHAnsi" w:hAnsiTheme="minorHAnsi" w:cstheme="minorHAnsi"/>
          <w:bCs w:val="0"/>
          <w:sz w:val="18"/>
          <w:szCs w:val="18"/>
          <w:lang w:val="en-CA"/>
        </w:rPr>
      </w:pPr>
      <w:r w:rsidRPr="0028465B">
        <w:rPr>
          <w:rFonts w:asciiTheme="minorHAnsi" w:hAnsiTheme="minorHAnsi" w:cstheme="minorHAnsi"/>
          <w:sz w:val="18"/>
          <w:szCs w:val="18"/>
          <w:lang w:val="en-CA"/>
        </w:rPr>
        <w:t xml:space="preserve">TGNB persons </w:t>
      </w:r>
      <w:r w:rsidRPr="0028465B">
        <w:rPr>
          <w:rFonts w:asciiTheme="minorHAnsi" w:hAnsiTheme="minorHAnsi" w:cstheme="minorHAnsi"/>
          <w:sz w:val="18"/>
          <w:szCs w:val="18"/>
          <w:lang w:val="en-CA"/>
        </w:rPr>
        <w:tab/>
      </w:r>
      <w:r w:rsidRPr="0028465B">
        <w:rPr>
          <w:rFonts w:asciiTheme="minorHAnsi" w:hAnsiTheme="minorHAnsi" w:cstheme="minorHAnsi"/>
          <w:sz w:val="18"/>
          <w:szCs w:val="18"/>
          <w:lang w:val="en-CA"/>
        </w:rPr>
        <w:tab/>
      </w:r>
      <w:r w:rsidRPr="0028465B">
        <w:rPr>
          <w:rFonts w:asciiTheme="minorHAnsi" w:hAnsiTheme="minorHAnsi" w:cstheme="minorHAnsi"/>
          <w:sz w:val="18"/>
          <w:szCs w:val="18"/>
          <w:lang w:val="en-CA"/>
        </w:rPr>
        <w:tab/>
      </w:r>
      <w:sdt>
        <w:sdtPr>
          <w:rPr>
            <w:rFonts w:asciiTheme="minorHAnsi" w:eastAsia="Wingdings" w:hAnsiTheme="minorHAnsi" w:cstheme="minorHAnsi"/>
            <w:sz w:val="20"/>
            <w:szCs w:val="20"/>
          </w:rPr>
          <w:id w:val="138314485"/>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w:t>
      </w:r>
      <w:r w:rsidR="0028465B" w:rsidRPr="0028465B">
        <w:rPr>
          <w:rFonts w:asciiTheme="minorHAnsi" w:hAnsiTheme="minorHAnsi" w:cstheme="minorHAnsi"/>
          <w:sz w:val="18"/>
          <w:szCs w:val="18"/>
        </w:rPr>
        <w:t>Yes</w:t>
      </w:r>
      <w:r w:rsidR="0028465B" w:rsidRPr="0028465B">
        <w:rPr>
          <w:rFonts w:asciiTheme="minorHAnsi" w:hAnsiTheme="minorHAnsi" w:cstheme="minorHAnsi"/>
          <w:sz w:val="18"/>
          <w:szCs w:val="18"/>
        </w:rPr>
        <w:tab/>
      </w:r>
      <w:r w:rsidR="0028465B" w:rsidRPr="0028465B">
        <w:rPr>
          <w:rFonts w:asciiTheme="minorHAnsi" w:hAnsiTheme="minorHAnsi" w:cstheme="minorHAnsi"/>
          <w:sz w:val="18"/>
          <w:szCs w:val="18"/>
        </w:rPr>
        <w:tab/>
      </w:r>
      <w:sdt>
        <w:sdtPr>
          <w:rPr>
            <w:rFonts w:asciiTheme="minorHAnsi" w:eastAsia="Wingdings" w:hAnsiTheme="minorHAnsi" w:cstheme="minorHAnsi"/>
            <w:sz w:val="20"/>
            <w:szCs w:val="20"/>
          </w:rPr>
          <w:id w:val="1211847746"/>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w:t>
      </w:r>
      <w:r w:rsidR="0028465B" w:rsidRPr="0028465B">
        <w:rPr>
          <w:rFonts w:asciiTheme="minorHAnsi" w:hAnsiTheme="minorHAnsi" w:cstheme="minorHAnsi"/>
          <w:sz w:val="18"/>
          <w:szCs w:val="18"/>
        </w:rPr>
        <w:t>No</w:t>
      </w:r>
      <w:r w:rsidR="0028465B" w:rsidRPr="0028465B">
        <w:rPr>
          <w:rFonts w:asciiTheme="minorHAnsi" w:hAnsiTheme="minorHAnsi" w:cstheme="minorHAnsi"/>
          <w:sz w:val="18"/>
          <w:szCs w:val="18"/>
        </w:rPr>
        <w:tab/>
      </w:r>
      <w:r w:rsidR="0028465B" w:rsidRPr="0028465B">
        <w:rPr>
          <w:rFonts w:asciiTheme="minorHAnsi" w:hAnsiTheme="minorHAnsi" w:cstheme="minorHAnsi"/>
          <w:sz w:val="18"/>
          <w:szCs w:val="18"/>
        </w:rPr>
        <w:tab/>
      </w:r>
      <w:sdt>
        <w:sdtPr>
          <w:rPr>
            <w:rFonts w:asciiTheme="minorHAnsi" w:eastAsia="Wingdings" w:hAnsiTheme="minorHAnsi" w:cstheme="minorHAnsi"/>
            <w:sz w:val="20"/>
            <w:szCs w:val="20"/>
          </w:rPr>
          <w:id w:val="-1222516172"/>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w:t>
      </w:r>
      <w:r w:rsidR="0028465B">
        <w:rPr>
          <w:rFonts w:asciiTheme="minorHAnsi" w:hAnsiTheme="minorHAnsi" w:cstheme="minorHAnsi"/>
          <w:sz w:val="18"/>
          <w:szCs w:val="18"/>
        </w:rPr>
        <w:t>Unknown</w:t>
      </w:r>
    </w:p>
    <w:p w14:paraId="53D045E8" w14:textId="2CFD0A85" w:rsidR="00627C05" w:rsidRPr="0028465B" w:rsidRDefault="00627C05" w:rsidP="00993933">
      <w:pPr>
        <w:pStyle w:val="ListParagraph"/>
        <w:numPr>
          <w:ilvl w:val="0"/>
          <w:numId w:val="40"/>
        </w:numPr>
        <w:spacing w:before="0" w:after="0" w:line="240" w:lineRule="auto"/>
        <w:contextualSpacing/>
        <w:rPr>
          <w:rFonts w:asciiTheme="minorHAnsi" w:hAnsiTheme="minorHAnsi" w:cstheme="minorHAnsi"/>
          <w:b/>
          <w:bCs w:val="0"/>
          <w:sz w:val="20"/>
          <w:szCs w:val="20"/>
          <w:lang w:val="en-CA"/>
        </w:rPr>
      </w:pPr>
      <w:r w:rsidRPr="0028465B">
        <w:rPr>
          <w:rFonts w:asciiTheme="minorHAnsi" w:hAnsiTheme="minorHAnsi" w:cstheme="minorHAnsi"/>
          <w:sz w:val="20"/>
          <w:szCs w:val="20"/>
        </w:rPr>
        <w:t xml:space="preserve">Committee members completed required bias and equity training </w:t>
      </w:r>
      <w:r w:rsidRPr="0028465B">
        <w:rPr>
          <w:rFonts w:asciiTheme="minorHAnsi" w:hAnsiTheme="minorHAnsi" w:cstheme="minorHAnsi"/>
          <w:sz w:val="20"/>
          <w:szCs w:val="20"/>
        </w:rPr>
        <w:tab/>
      </w:r>
      <w:r w:rsidRPr="0028465B">
        <w:rPr>
          <w:rFonts w:asciiTheme="minorHAnsi" w:hAnsiTheme="minorHAnsi" w:cstheme="minorHAnsi"/>
          <w:sz w:val="20"/>
          <w:szCs w:val="20"/>
        </w:rPr>
        <w:tab/>
      </w:r>
      <w:r w:rsidR="00BE2782" w:rsidRPr="0028465B">
        <w:rPr>
          <w:rFonts w:asciiTheme="minorHAnsi" w:hAnsiTheme="minorHAnsi" w:cstheme="minorHAnsi"/>
          <w:sz w:val="20"/>
          <w:szCs w:val="20"/>
        </w:rPr>
        <w:tab/>
      </w:r>
      <w:sdt>
        <w:sdtPr>
          <w:rPr>
            <w:rFonts w:asciiTheme="minorHAnsi" w:eastAsia="Wingdings" w:hAnsiTheme="minorHAnsi" w:cstheme="minorHAnsi"/>
            <w:sz w:val="20"/>
            <w:szCs w:val="20"/>
          </w:rPr>
          <w:id w:val="1166824723"/>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Yes</w:t>
      </w:r>
      <w:r w:rsidR="0028465B" w:rsidRPr="0028465B">
        <w:rPr>
          <w:rFonts w:asciiTheme="minorHAnsi" w:hAnsiTheme="minorHAnsi" w:cstheme="minorHAnsi"/>
          <w:sz w:val="20"/>
          <w:szCs w:val="20"/>
        </w:rPr>
        <w:tab/>
      </w:r>
      <w:sdt>
        <w:sdtPr>
          <w:rPr>
            <w:rFonts w:asciiTheme="minorHAnsi" w:eastAsia="Wingdings" w:hAnsiTheme="minorHAnsi" w:cstheme="minorHAnsi"/>
            <w:sz w:val="20"/>
            <w:szCs w:val="20"/>
          </w:rPr>
          <w:id w:val="38640374"/>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No</w:t>
      </w:r>
    </w:p>
    <w:p w14:paraId="7816B15D" w14:textId="5409BF74" w:rsidR="00627C05" w:rsidRPr="0028465B" w:rsidRDefault="00627C05" w:rsidP="00993933">
      <w:pPr>
        <w:pStyle w:val="ListParagraph"/>
        <w:numPr>
          <w:ilvl w:val="0"/>
          <w:numId w:val="40"/>
        </w:numPr>
        <w:spacing w:before="0" w:after="0" w:line="240" w:lineRule="auto"/>
        <w:contextualSpacing/>
        <w:rPr>
          <w:rFonts w:asciiTheme="minorHAnsi" w:hAnsiTheme="minorHAnsi" w:cstheme="minorHAnsi"/>
          <w:sz w:val="20"/>
          <w:szCs w:val="20"/>
          <w:lang w:val="en-CA"/>
        </w:rPr>
      </w:pPr>
      <w:r w:rsidRPr="0028465B">
        <w:rPr>
          <w:rFonts w:asciiTheme="minorHAnsi" w:hAnsiTheme="minorHAnsi" w:cstheme="minorHAnsi"/>
          <w:sz w:val="20"/>
          <w:szCs w:val="20"/>
        </w:rPr>
        <w:t>Committee reviewed institutional/unit climate and workforce equity gaps</w:t>
      </w:r>
      <w:r w:rsidR="007755FA" w:rsidRPr="0028465B">
        <w:rPr>
          <w:rFonts w:asciiTheme="minorHAnsi" w:hAnsiTheme="minorHAnsi" w:cstheme="minorHAnsi"/>
          <w:sz w:val="20"/>
          <w:szCs w:val="20"/>
        </w:rPr>
        <w:tab/>
      </w:r>
      <w:r w:rsidR="00BE2782" w:rsidRPr="0028465B">
        <w:rPr>
          <w:rFonts w:asciiTheme="minorHAnsi" w:hAnsiTheme="minorHAnsi" w:cstheme="minorHAnsi"/>
          <w:sz w:val="20"/>
          <w:szCs w:val="20"/>
        </w:rPr>
        <w:tab/>
      </w:r>
      <w:sdt>
        <w:sdtPr>
          <w:rPr>
            <w:rFonts w:asciiTheme="minorHAnsi" w:eastAsia="Wingdings" w:hAnsiTheme="minorHAnsi" w:cstheme="minorHAnsi"/>
            <w:sz w:val="20"/>
            <w:szCs w:val="20"/>
          </w:rPr>
          <w:id w:val="-647059117"/>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Yes</w:t>
      </w:r>
      <w:r w:rsidR="0028465B" w:rsidRPr="0028465B">
        <w:rPr>
          <w:rFonts w:asciiTheme="minorHAnsi" w:hAnsiTheme="minorHAnsi" w:cstheme="minorHAnsi"/>
          <w:sz w:val="20"/>
          <w:szCs w:val="20"/>
        </w:rPr>
        <w:tab/>
      </w:r>
      <w:sdt>
        <w:sdtPr>
          <w:rPr>
            <w:rFonts w:asciiTheme="minorHAnsi" w:eastAsia="Wingdings" w:hAnsiTheme="minorHAnsi" w:cstheme="minorHAnsi"/>
            <w:sz w:val="20"/>
            <w:szCs w:val="20"/>
          </w:rPr>
          <w:id w:val="854467613"/>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No</w:t>
      </w:r>
    </w:p>
    <w:p w14:paraId="199F460E" w14:textId="63A9EDC6" w:rsidR="00627C05" w:rsidRPr="003F580E" w:rsidRDefault="00627C05" w:rsidP="00627C05">
      <w:pPr>
        <w:rPr>
          <w:rFonts w:ascii="Arial Narrow" w:hAnsi="Arial Narrow" w:cs="Arial"/>
        </w:rPr>
      </w:pPr>
    </w:p>
    <w:p w14:paraId="0E4F57F0" w14:textId="0D0D2BF4" w:rsidR="00627C05" w:rsidRPr="00100A72" w:rsidRDefault="00627C05" w:rsidP="009E4C3D">
      <w:pPr>
        <w:rPr>
          <w:i/>
          <w:iCs/>
        </w:rPr>
      </w:pPr>
      <w:r w:rsidRPr="00100A72">
        <w:rPr>
          <w:i/>
          <w:iCs/>
        </w:rPr>
        <w:t xml:space="preserve">Preparing </w:t>
      </w:r>
      <w:r w:rsidR="003356F1" w:rsidRPr="00100A72">
        <w:rPr>
          <w:i/>
          <w:iCs/>
        </w:rPr>
        <w:t>job description</w:t>
      </w:r>
    </w:p>
    <w:p w14:paraId="40660B12" w14:textId="2C4C8B8C" w:rsidR="007755FA" w:rsidRPr="0028465B" w:rsidRDefault="007755FA" w:rsidP="00993933">
      <w:pPr>
        <w:pStyle w:val="ListParagraph"/>
        <w:numPr>
          <w:ilvl w:val="0"/>
          <w:numId w:val="41"/>
        </w:numPr>
        <w:spacing w:before="0" w:after="0" w:line="240" w:lineRule="auto"/>
        <w:rPr>
          <w:rFonts w:asciiTheme="minorHAnsi" w:hAnsiTheme="minorHAnsi" w:cstheme="minorHAnsi"/>
          <w:b/>
          <w:bCs w:val="0"/>
          <w:sz w:val="20"/>
          <w:szCs w:val="20"/>
          <w:lang w:val="en-CA"/>
        </w:rPr>
      </w:pPr>
      <w:r w:rsidRPr="0028465B">
        <w:rPr>
          <w:rFonts w:asciiTheme="minorHAnsi" w:hAnsiTheme="minorHAnsi" w:cstheme="minorHAnsi"/>
          <w:sz w:val="20"/>
          <w:szCs w:val="20"/>
        </w:rPr>
        <w:t>Prepared candidate evaluation rubric aligned with job requirements (upload rubric)</w:t>
      </w:r>
      <w:r w:rsidRPr="0028465B">
        <w:rPr>
          <w:rFonts w:asciiTheme="minorHAnsi" w:hAnsiTheme="minorHAnsi" w:cstheme="minorHAnsi"/>
          <w:sz w:val="20"/>
          <w:szCs w:val="20"/>
        </w:rPr>
        <w:tab/>
      </w:r>
      <w:sdt>
        <w:sdtPr>
          <w:rPr>
            <w:rFonts w:asciiTheme="minorHAnsi" w:eastAsia="Wingdings" w:hAnsiTheme="minorHAnsi" w:cstheme="minorHAnsi"/>
            <w:sz w:val="20"/>
            <w:szCs w:val="20"/>
          </w:rPr>
          <w:id w:val="1121416503"/>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Yes</w:t>
      </w:r>
      <w:r w:rsidR="0028465B" w:rsidRPr="0028465B">
        <w:rPr>
          <w:rFonts w:asciiTheme="minorHAnsi" w:hAnsiTheme="minorHAnsi" w:cstheme="minorHAnsi"/>
          <w:sz w:val="20"/>
          <w:szCs w:val="20"/>
        </w:rPr>
        <w:tab/>
      </w:r>
      <w:sdt>
        <w:sdtPr>
          <w:rPr>
            <w:rFonts w:asciiTheme="minorHAnsi" w:eastAsia="Wingdings" w:hAnsiTheme="minorHAnsi" w:cstheme="minorHAnsi"/>
            <w:sz w:val="20"/>
            <w:szCs w:val="20"/>
          </w:rPr>
          <w:id w:val="304364632"/>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No</w:t>
      </w:r>
    </w:p>
    <w:p w14:paraId="6D87FD13" w14:textId="18700EA9" w:rsidR="00627C05" w:rsidRPr="0028465B" w:rsidRDefault="00627C05" w:rsidP="00993933">
      <w:pPr>
        <w:pStyle w:val="ListParagraph"/>
        <w:numPr>
          <w:ilvl w:val="0"/>
          <w:numId w:val="41"/>
        </w:numPr>
        <w:spacing w:before="0" w:after="0" w:line="240" w:lineRule="auto"/>
        <w:rPr>
          <w:rFonts w:asciiTheme="minorHAnsi" w:hAnsiTheme="minorHAnsi" w:cstheme="minorHAnsi"/>
          <w:b/>
          <w:bCs w:val="0"/>
          <w:sz w:val="20"/>
          <w:szCs w:val="20"/>
          <w:lang w:val="en-CA"/>
        </w:rPr>
      </w:pPr>
      <w:r w:rsidRPr="0028465B">
        <w:rPr>
          <w:rFonts w:asciiTheme="minorHAnsi" w:hAnsiTheme="minorHAnsi" w:cstheme="minorHAnsi"/>
          <w:sz w:val="20"/>
          <w:szCs w:val="20"/>
        </w:rPr>
        <w:t xml:space="preserve">Incorporated accessibility and equity commitments in </w:t>
      </w:r>
      <w:r w:rsidR="0094317E" w:rsidRPr="0028465B">
        <w:rPr>
          <w:rFonts w:asciiTheme="minorHAnsi" w:hAnsiTheme="minorHAnsi" w:cstheme="minorHAnsi"/>
          <w:sz w:val="20"/>
          <w:szCs w:val="20"/>
        </w:rPr>
        <w:t>the j</w:t>
      </w:r>
      <w:r w:rsidRPr="0028465B">
        <w:rPr>
          <w:rFonts w:asciiTheme="minorHAnsi" w:hAnsiTheme="minorHAnsi" w:cstheme="minorHAnsi"/>
          <w:sz w:val="20"/>
          <w:szCs w:val="20"/>
        </w:rPr>
        <w:t xml:space="preserve">ob </w:t>
      </w:r>
      <w:r w:rsidR="00136179" w:rsidRPr="0028465B">
        <w:rPr>
          <w:rFonts w:asciiTheme="minorHAnsi" w:hAnsiTheme="minorHAnsi" w:cstheme="minorHAnsi"/>
          <w:sz w:val="20"/>
          <w:szCs w:val="20"/>
        </w:rPr>
        <w:t>a</w:t>
      </w:r>
      <w:r w:rsidRPr="0028465B">
        <w:rPr>
          <w:rFonts w:asciiTheme="minorHAnsi" w:hAnsiTheme="minorHAnsi" w:cstheme="minorHAnsi"/>
          <w:sz w:val="20"/>
          <w:szCs w:val="20"/>
        </w:rPr>
        <w:t>d</w:t>
      </w:r>
      <w:r w:rsidR="00DD42C2" w:rsidRPr="0028465B">
        <w:rPr>
          <w:rFonts w:asciiTheme="minorHAnsi" w:hAnsiTheme="minorHAnsi" w:cstheme="minorHAnsi"/>
          <w:sz w:val="20"/>
          <w:szCs w:val="20"/>
        </w:rPr>
        <w:t xml:space="preserve">               </w:t>
      </w:r>
      <w:r w:rsidRPr="0028465B">
        <w:rPr>
          <w:rFonts w:asciiTheme="minorHAnsi" w:hAnsiTheme="minorHAnsi" w:cstheme="minorHAnsi"/>
          <w:sz w:val="20"/>
          <w:szCs w:val="20"/>
        </w:rPr>
        <w:tab/>
      </w:r>
      <w:r w:rsidR="00BE2782" w:rsidRPr="0028465B">
        <w:rPr>
          <w:rFonts w:asciiTheme="minorHAnsi" w:hAnsiTheme="minorHAnsi" w:cstheme="minorHAnsi"/>
          <w:sz w:val="20"/>
          <w:szCs w:val="20"/>
        </w:rPr>
        <w:tab/>
      </w:r>
      <w:sdt>
        <w:sdtPr>
          <w:rPr>
            <w:rFonts w:asciiTheme="minorHAnsi" w:eastAsia="Wingdings" w:hAnsiTheme="minorHAnsi" w:cstheme="minorHAnsi"/>
            <w:sz w:val="20"/>
            <w:szCs w:val="20"/>
          </w:rPr>
          <w:id w:val="-195170519"/>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Yes</w:t>
      </w:r>
      <w:r w:rsidR="0028465B" w:rsidRPr="0028465B">
        <w:rPr>
          <w:rFonts w:asciiTheme="minorHAnsi" w:hAnsiTheme="minorHAnsi" w:cstheme="minorHAnsi"/>
          <w:sz w:val="20"/>
          <w:szCs w:val="20"/>
        </w:rPr>
        <w:tab/>
      </w:r>
      <w:sdt>
        <w:sdtPr>
          <w:rPr>
            <w:rFonts w:asciiTheme="minorHAnsi" w:eastAsia="Wingdings" w:hAnsiTheme="minorHAnsi" w:cstheme="minorHAnsi"/>
            <w:sz w:val="20"/>
            <w:szCs w:val="20"/>
          </w:rPr>
          <w:id w:val="1493364373"/>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No</w:t>
      </w:r>
    </w:p>
    <w:p w14:paraId="6FDCD6E7" w14:textId="77777777" w:rsidR="00627C05" w:rsidRPr="00CD01B0" w:rsidRDefault="00627C05" w:rsidP="00627C05">
      <w:pPr>
        <w:rPr>
          <w:rFonts w:ascii="Arial Narrow" w:hAnsi="Arial Narrow" w:cs="Arial"/>
          <w:lang w:val="en-CA"/>
        </w:rPr>
      </w:pPr>
    </w:p>
    <w:p w14:paraId="062D5FA5" w14:textId="4058DF60" w:rsidR="00627C05" w:rsidRPr="00100A72" w:rsidRDefault="00627C05" w:rsidP="009E4C3D">
      <w:pPr>
        <w:rPr>
          <w:i/>
          <w:iCs/>
        </w:rPr>
      </w:pPr>
      <w:r w:rsidRPr="00100A72">
        <w:rPr>
          <w:i/>
          <w:iCs/>
        </w:rPr>
        <w:t xml:space="preserve">Job </w:t>
      </w:r>
      <w:r w:rsidR="003356F1" w:rsidRPr="00100A72">
        <w:rPr>
          <w:i/>
          <w:iCs/>
        </w:rPr>
        <w:t xml:space="preserve">posting </w:t>
      </w:r>
      <w:r w:rsidRPr="00100A72">
        <w:rPr>
          <w:i/>
          <w:iCs/>
        </w:rPr>
        <w:t xml:space="preserve">and </w:t>
      </w:r>
      <w:r w:rsidR="003356F1" w:rsidRPr="00100A72">
        <w:rPr>
          <w:i/>
          <w:iCs/>
        </w:rPr>
        <w:t>sourcing</w:t>
      </w:r>
    </w:p>
    <w:p w14:paraId="4188F4D1" w14:textId="798E67EB" w:rsidR="00627C05" w:rsidRPr="0028465B" w:rsidRDefault="00627C05" w:rsidP="00993933">
      <w:pPr>
        <w:pStyle w:val="ListParagraph"/>
        <w:numPr>
          <w:ilvl w:val="0"/>
          <w:numId w:val="42"/>
        </w:numPr>
        <w:spacing w:before="0" w:after="0" w:line="240" w:lineRule="auto"/>
        <w:contextualSpacing/>
        <w:rPr>
          <w:rFonts w:asciiTheme="minorHAnsi" w:hAnsiTheme="minorHAnsi" w:cstheme="minorHAnsi"/>
          <w:sz w:val="20"/>
          <w:szCs w:val="20"/>
          <w:lang w:val="en-CA"/>
        </w:rPr>
      </w:pPr>
      <w:r w:rsidRPr="0028465B">
        <w:rPr>
          <w:rFonts w:asciiTheme="minorHAnsi" w:hAnsiTheme="minorHAnsi" w:cstheme="minorHAnsi"/>
          <w:sz w:val="20"/>
          <w:szCs w:val="20"/>
        </w:rPr>
        <w:t>Deployed broad and targeted outreach strategy</w:t>
      </w:r>
      <w:r w:rsidRPr="0028465B">
        <w:rPr>
          <w:rFonts w:asciiTheme="minorHAnsi" w:hAnsiTheme="minorHAnsi" w:cstheme="minorHAnsi"/>
          <w:sz w:val="20"/>
          <w:szCs w:val="20"/>
        </w:rPr>
        <w:tab/>
      </w:r>
      <w:r w:rsidRPr="0028465B">
        <w:rPr>
          <w:rFonts w:asciiTheme="minorHAnsi" w:hAnsiTheme="minorHAnsi" w:cstheme="minorHAnsi"/>
          <w:sz w:val="20"/>
          <w:szCs w:val="20"/>
        </w:rPr>
        <w:tab/>
      </w:r>
      <w:r w:rsidRPr="0028465B">
        <w:rPr>
          <w:rFonts w:asciiTheme="minorHAnsi" w:hAnsiTheme="minorHAnsi" w:cstheme="minorHAnsi"/>
          <w:sz w:val="20"/>
          <w:szCs w:val="20"/>
        </w:rPr>
        <w:tab/>
      </w:r>
      <w:r w:rsidRPr="0028465B">
        <w:rPr>
          <w:rFonts w:asciiTheme="minorHAnsi" w:hAnsiTheme="minorHAnsi" w:cstheme="minorHAnsi"/>
          <w:sz w:val="20"/>
          <w:szCs w:val="20"/>
        </w:rPr>
        <w:tab/>
      </w:r>
      <w:r w:rsidR="00BE2782" w:rsidRPr="0028465B">
        <w:rPr>
          <w:rFonts w:asciiTheme="minorHAnsi" w:hAnsiTheme="minorHAnsi" w:cstheme="minorHAnsi"/>
          <w:sz w:val="20"/>
          <w:szCs w:val="20"/>
        </w:rPr>
        <w:tab/>
      </w:r>
      <w:sdt>
        <w:sdtPr>
          <w:rPr>
            <w:rFonts w:asciiTheme="minorHAnsi" w:eastAsia="Wingdings" w:hAnsiTheme="minorHAnsi" w:cstheme="minorHAnsi"/>
            <w:sz w:val="20"/>
            <w:szCs w:val="20"/>
          </w:rPr>
          <w:id w:val="-77519726"/>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Yes</w:t>
      </w:r>
      <w:r w:rsidR="0028465B" w:rsidRPr="0028465B">
        <w:rPr>
          <w:rFonts w:asciiTheme="minorHAnsi" w:hAnsiTheme="minorHAnsi" w:cstheme="minorHAnsi"/>
          <w:sz w:val="20"/>
          <w:szCs w:val="20"/>
        </w:rPr>
        <w:tab/>
      </w:r>
      <w:sdt>
        <w:sdtPr>
          <w:rPr>
            <w:rFonts w:asciiTheme="minorHAnsi" w:eastAsia="Wingdings" w:hAnsiTheme="minorHAnsi" w:cstheme="minorHAnsi"/>
            <w:sz w:val="20"/>
            <w:szCs w:val="20"/>
          </w:rPr>
          <w:id w:val="1122117559"/>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No</w:t>
      </w:r>
    </w:p>
    <w:p w14:paraId="3E24CD84" w14:textId="4D404006" w:rsidR="00627C05" w:rsidRPr="0028465B" w:rsidRDefault="00627C05" w:rsidP="00993933">
      <w:pPr>
        <w:pStyle w:val="ListParagraph"/>
        <w:numPr>
          <w:ilvl w:val="0"/>
          <w:numId w:val="42"/>
        </w:numPr>
        <w:spacing w:before="0" w:after="0" w:line="240" w:lineRule="auto"/>
        <w:contextualSpacing/>
        <w:rPr>
          <w:rFonts w:asciiTheme="minorHAnsi" w:hAnsiTheme="minorHAnsi" w:cstheme="minorHAnsi"/>
          <w:sz w:val="20"/>
          <w:szCs w:val="20"/>
          <w:lang w:val="en-CA"/>
        </w:rPr>
      </w:pPr>
      <w:r w:rsidRPr="0028465B">
        <w:rPr>
          <w:rFonts w:asciiTheme="minorHAnsi" w:hAnsiTheme="minorHAnsi" w:cstheme="minorHAnsi"/>
          <w:sz w:val="20"/>
          <w:szCs w:val="20"/>
          <w:lang w:val="en-CA"/>
        </w:rPr>
        <w:t xml:space="preserve">Requested brief </w:t>
      </w:r>
      <w:r w:rsidR="0011536C" w:rsidRPr="0028465B">
        <w:rPr>
          <w:rFonts w:asciiTheme="minorHAnsi" w:hAnsiTheme="minorHAnsi" w:cstheme="minorHAnsi"/>
          <w:sz w:val="20"/>
          <w:szCs w:val="20"/>
          <w:lang w:val="en-CA"/>
        </w:rPr>
        <w:t>EDI</w:t>
      </w:r>
      <w:r w:rsidRPr="0028465B">
        <w:rPr>
          <w:rFonts w:asciiTheme="minorHAnsi" w:hAnsiTheme="minorHAnsi" w:cstheme="minorHAnsi"/>
          <w:sz w:val="20"/>
          <w:szCs w:val="20"/>
          <w:lang w:val="en-CA"/>
        </w:rPr>
        <w:t xml:space="preserve"> </w:t>
      </w:r>
      <w:r w:rsidR="003356F1" w:rsidRPr="0028465B">
        <w:rPr>
          <w:rFonts w:asciiTheme="minorHAnsi" w:hAnsiTheme="minorHAnsi" w:cstheme="minorHAnsi"/>
          <w:sz w:val="20"/>
          <w:szCs w:val="20"/>
          <w:lang w:val="en-CA"/>
        </w:rPr>
        <w:t>statements</w:t>
      </w:r>
      <w:r w:rsidRPr="0028465B">
        <w:rPr>
          <w:rFonts w:asciiTheme="minorHAnsi" w:hAnsiTheme="minorHAnsi" w:cstheme="minorHAnsi"/>
          <w:sz w:val="20"/>
          <w:szCs w:val="20"/>
          <w:lang w:val="en-CA"/>
        </w:rPr>
        <w:tab/>
      </w:r>
      <w:r w:rsidRPr="0028465B">
        <w:rPr>
          <w:rFonts w:asciiTheme="minorHAnsi" w:hAnsiTheme="minorHAnsi" w:cstheme="minorHAnsi"/>
          <w:sz w:val="20"/>
          <w:szCs w:val="20"/>
          <w:lang w:val="en-CA"/>
        </w:rPr>
        <w:tab/>
      </w:r>
      <w:r w:rsidRPr="0028465B">
        <w:rPr>
          <w:rFonts w:asciiTheme="minorHAnsi" w:hAnsiTheme="minorHAnsi" w:cstheme="minorHAnsi"/>
          <w:sz w:val="20"/>
          <w:szCs w:val="20"/>
          <w:lang w:val="en-CA"/>
        </w:rPr>
        <w:tab/>
      </w:r>
      <w:r w:rsidRPr="0028465B">
        <w:rPr>
          <w:rFonts w:asciiTheme="minorHAnsi" w:hAnsiTheme="minorHAnsi" w:cstheme="minorHAnsi"/>
          <w:sz w:val="20"/>
          <w:szCs w:val="20"/>
          <w:lang w:val="en-CA"/>
        </w:rPr>
        <w:tab/>
      </w:r>
      <w:r w:rsidRPr="0028465B">
        <w:rPr>
          <w:rFonts w:asciiTheme="minorHAnsi" w:hAnsiTheme="minorHAnsi" w:cstheme="minorHAnsi"/>
          <w:sz w:val="20"/>
          <w:szCs w:val="20"/>
          <w:lang w:val="en-CA"/>
        </w:rPr>
        <w:tab/>
      </w:r>
      <w:r w:rsidRPr="0028465B">
        <w:rPr>
          <w:rFonts w:asciiTheme="minorHAnsi" w:hAnsiTheme="minorHAnsi" w:cstheme="minorHAnsi"/>
          <w:sz w:val="20"/>
          <w:szCs w:val="20"/>
          <w:lang w:val="en-CA"/>
        </w:rPr>
        <w:tab/>
      </w:r>
      <w:r w:rsidR="00BE2782" w:rsidRPr="0028465B">
        <w:rPr>
          <w:rFonts w:asciiTheme="minorHAnsi" w:hAnsiTheme="minorHAnsi" w:cstheme="minorHAnsi"/>
          <w:sz w:val="20"/>
          <w:szCs w:val="20"/>
          <w:lang w:val="en-CA"/>
        </w:rPr>
        <w:tab/>
      </w:r>
      <w:sdt>
        <w:sdtPr>
          <w:rPr>
            <w:rFonts w:asciiTheme="minorHAnsi" w:eastAsia="Wingdings" w:hAnsiTheme="minorHAnsi" w:cstheme="minorHAnsi"/>
            <w:sz w:val="20"/>
            <w:szCs w:val="20"/>
          </w:rPr>
          <w:id w:val="472566723"/>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Yes</w:t>
      </w:r>
      <w:r w:rsidR="0028465B" w:rsidRPr="0028465B">
        <w:rPr>
          <w:rFonts w:asciiTheme="minorHAnsi" w:hAnsiTheme="minorHAnsi" w:cstheme="minorHAnsi"/>
          <w:sz w:val="20"/>
          <w:szCs w:val="20"/>
        </w:rPr>
        <w:tab/>
      </w:r>
      <w:sdt>
        <w:sdtPr>
          <w:rPr>
            <w:rFonts w:asciiTheme="minorHAnsi" w:eastAsia="Wingdings" w:hAnsiTheme="minorHAnsi" w:cstheme="minorHAnsi"/>
            <w:sz w:val="20"/>
            <w:szCs w:val="20"/>
          </w:rPr>
          <w:id w:val="1607694033"/>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No</w:t>
      </w:r>
    </w:p>
    <w:p w14:paraId="24ED27C2" w14:textId="4FB6B3E0" w:rsidR="00627C05" w:rsidRPr="0028465B" w:rsidRDefault="00627C05" w:rsidP="00993933">
      <w:pPr>
        <w:pStyle w:val="ListParagraph"/>
        <w:numPr>
          <w:ilvl w:val="0"/>
          <w:numId w:val="42"/>
        </w:numPr>
        <w:spacing w:before="0" w:after="0" w:line="240" w:lineRule="auto"/>
        <w:contextualSpacing/>
        <w:rPr>
          <w:rFonts w:asciiTheme="minorHAnsi" w:hAnsiTheme="minorHAnsi" w:cstheme="minorHAnsi"/>
          <w:sz w:val="20"/>
          <w:szCs w:val="20"/>
          <w:lang w:val="en-CA"/>
        </w:rPr>
      </w:pPr>
      <w:r w:rsidRPr="0028465B">
        <w:rPr>
          <w:rFonts w:asciiTheme="minorHAnsi" w:hAnsiTheme="minorHAnsi" w:cstheme="minorHAnsi"/>
          <w:sz w:val="20"/>
          <w:szCs w:val="20"/>
          <w:lang w:val="en-CA"/>
        </w:rPr>
        <w:t xml:space="preserve">Invited applicants to complete </w:t>
      </w:r>
      <w:r w:rsidR="00FE195A" w:rsidRPr="0028465B">
        <w:rPr>
          <w:rFonts w:asciiTheme="minorHAnsi" w:hAnsiTheme="minorHAnsi" w:cstheme="minorHAnsi"/>
          <w:sz w:val="20"/>
          <w:szCs w:val="20"/>
          <w:lang w:val="en-CA"/>
        </w:rPr>
        <w:t>A</w:t>
      </w:r>
      <w:r w:rsidR="003356F1" w:rsidRPr="0028465B">
        <w:rPr>
          <w:rFonts w:asciiTheme="minorHAnsi" w:hAnsiTheme="minorHAnsi" w:cstheme="minorHAnsi"/>
          <w:sz w:val="20"/>
          <w:szCs w:val="20"/>
          <w:lang w:val="en-CA"/>
        </w:rPr>
        <w:t xml:space="preserve">pplicant </w:t>
      </w:r>
      <w:r w:rsidR="00FE195A" w:rsidRPr="0028465B">
        <w:rPr>
          <w:rFonts w:asciiTheme="minorHAnsi" w:hAnsiTheme="minorHAnsi" w:cstheme="minorHAnsi"/>
          <w:sz w:val="20"/>
          <w:szCs w:val="20"/>
          <w:lang w:val="en-CA"/>
        </w:rPr>
        <w:t>D</w:t>
      </w:r>
      <w:r w:rsidRPr="0028465B">
        <w:rPr>
          <w:rFonts w:asciiTheme="minorHAnsi" w:hAnsiTheme="minorHAnsi" w:cstheme="minorHAnsi"/>
          <w:sz w:val="20"/>
          <w:szCs w:val="20"/>
          <w:lang w:val="en-CA"/>
        </w:rPr>
        <w:t xml:space="preserve">iversity </w:t>
      </w:r>
      <w:r w:rsidR="00FE195A" w:rsidRPr="0028465B">
        <w:rPr>
          <w:rFonts w:asciiTheme="minorHAnsi" w:hAnsiTheme="minorHAnsi" w:cstheme="minorHAnsi"/>
          <w:sz w:val="20"/>
          <w:szCs w:val="20"/>
          <w:lang w:val="en-CA"/>
        </w:rPr>
        <w:t>S</w:t>
      </w:r>
      <w:r w:rsidRPr="0028465B">
        <w:rPr>
          <w:rFonts w:asciiTheme="minorHAnsi" w:hAnsiTheme="minorHAnsi" w:cstheme="minorHAnsi"/>
          <w:sz w:val="20"/>
          <w:szCs w:val="20"/>
          <w:lang w:val="en-CA"/>
        </w:rPr>
        <w:t>urvey</w:t>
      </w:r>
      <w:r w:rsidRPr="0028465B">
        <w:rPr>
          <w:rFonts w:asciiTheme="minorHAnsi" w:hAnsiTheme="minorHAnsi" w:cstheme="minorHAnsi"/>
          <w:sz w:val="20"/>
          <w:szCs w:val="20"/>
          <w:lang w:val="en-CA"/>
        </w:rPr>
        <w:tab/>
      </w:r>
      <w:r w:rsidRPr="0028465B">
        <w:rPr>
          <w:rFonts w:asciiTheme="minorHAnsi" w:hAnsiTheme="minorHAnsi" w:cstheme="minorHAnsi"/>
          <w:sz w:val="20"/>
          <w:szCs w:val="20"/>
          <w:lang w:val="en-CA"/>
        </w:rPr>
        <w:tab/>
      </w:r>
      <w:r w:rsidRPr="0028465B">
        <w:rPr>
          <w:rFonts w:asciiTheme="minorHAnsi" w:hAnsiTheme="minorHAnsi" w:cstheme="minorHAnsi"/>
          <w:sz w:val="20"/>
          <w:szCs w:val="20"/>
          <w:lang w:val="en-CA"/>
        </w:rPr>
        <w:tab/>
      </w:r>
      <w:r w:rsidR="00BE2782" w:rsidRPr="0028465B">
        <w:rPr>
          <w:rFonts w:asciiTheme="minorHAnsi" w:hAnsiTheme="minorHAnsi" w:cstheme="minorHAnsi"/>
          <w:sz w:val="20"/>
          <w:szCs w:val="20"/>
          <w:lang w:val="en-CA"/>
        </w:rPr>
        <w:tab/>
      </w:r>
      <w:sdt>
        <w:sdtPr>
          <w:rPr>
            <w:rFonts w:asciiTheme="minorHAnsi" w:eastAsia="Wingdings" w:hAnsiTheme="minorHAnsi" w:cstheme="minorHAnsi"/>
            <w:sz w:val="20"/>
            <w:szCs w:val="20"/>
          </w:rPr>
          <w:id w:val="-1559156221"/>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Yes</w:t>
      </w:r>
      <w:r w:rsidR="0028465B" w:rsidRPr="0028465B">
        <w:rPr>
          <w:rFonts w:asciiTheme="minorHAnsi" w:hAnsiTheme="minorHAnsi" w:cstheme="minorHAnsi"/>
          <w:sz w:val="20"/>
          <w:szCs w:val="20"/>
        </w:rPr>
        <w:tab/>
      </w:r>
      <w:sdt>
        <w:sdtPr>
          <w:rPr>
            <w:rFonts w:asciiTheme="minorHAnsi" w:eastAsia="Wingdings" w:hAnsiTheme="minorHAnsi" w:cstheme="minorHAnsi"/>
            <w:sz w:val="20"/>
            <w:szCs w:val="20"/>
          </w:rPr>
          <w:id w:val="69390167"/>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No</w:t>
      </w:r>
    </w:p>
    <w:p w14:paraId="391AF90C" w14:textId="72772C5D" w:rsidR="00627C05" w:rsidRPr="001C5376" w:rsidRDefault="00627C05" w:rsidP="00627C05">
      <w:pPr>
        <w:rPr>
          <w:rFonts w:ascii="Arial Narrow" w:hAnsi="Arial Narrow" w:cs="Arial"/>
          <w:b/>
          <w:bCs/>
          <w:lang w:val="en-CA"/>
        </w:rPr>
      </w:pPr>
    </w:p>
    <w:p w14:paraId="5AD10458" w14:textId="5F647F14" w:rsidR="00627C05" w:rsidRPr="00100A72" w:rsidRDefault="00627C05" w:rsidP="009E4C3D">
      <w:pPr>
        <w:rPr>
          <w:i/>
          <w:iCs/>
        </w:rPr>
      </w:pPr>
      <w:r w:rsidRPr="00100A72">
        <w:rPr>
          <w:i/>
          <w:iCs/>
        </w:rPr>
        <w:t xml:space="preserve">Screening and </w:t>
      </w:r>
      <w:r w:rsidR="003356F1" w:rsidRPr="00100A72">
        <w:rPr>
          <w:i/>
          <w:iCs/>
        </w:rPr>
        <w:t>shortlisting</w:t>
      </w:r>
    </w:p>
    <w:p w14:paraId="6D406643" w14:textId="5F3866D6" w:rsidR="00627C05" w:rsidRPr="0028465B" w:rsidRDefault="00627C05" w:rsidP="00993933">
      <w:pPr>
        <w:pStyle w:val="ListParagraph"/>
        <w:numPr>
          <w:ilvl w:val="0"/>
          <w:numId w:val="42"/>
        </w:numPr>
        <w:spacing w:before="0" w:after="0" w:line="240" w:lineRule="auto"/>
        <w:contextualSpacing/>
        <w:rPr>
          <w:rFonts w:asciiTheme="minorHAnsi" w:hAnsiTheme="minorHAnsi" w:cstheme="minorHAnsi"/>
          <w:sz w:val="20"/>
          <w:szCs w:val="20"/>
          <w:lang w:val="en-CA"/>
        </w:rPr>
      </w:pPr>
      <w:r w:rsidRPr="0028465B">
        <w:rPr>
          <w:rFonts w:asciiTheme="minorHAnsi" w:hAnsiTheme="minorHAnsi" w:cstheme="minorHAnsi"/>
          <w:sz w:val="20"/>
          <w:szCs w:val="20"/>
        </w:rPr>
        <w:t xml:space="preserve">Employed inclusive applicant screening and longlisting processes </w:t>
      </w:r>
      <w:r w:rsidRPr="0028465B">
        <w:rPr>
          <w:rFonts w:asciiTheme="minorHAnsi" w:hAnsiTheme="minorHAnsi" w:cstheme="minorHAnsi"/>
          <w:sz w:val="20"/>
          <w:szCs w:val="20"/>
        </w:rPr>
        <w:tab/>
      </w:r>
      <w:r w:rsidRPr="0028465B">
        <w:rPr>
          <w:rFonts w:asciiTheme="minorHAnsi" w:hAnsiTheme="minorHAnsi" w:cstheme="minorHAnsi"/>
          <w:sz w:val="20"/>
          <w:szCs w:val="20"/>
        </w:rPr>
        <w:tab/>
      </w:r>
      <w:r w:rsidR="00BE2782" w:rsidRPr="0028465B">
        <w:rPr>
          <w:rFonts w:asciiTheme="minorHAnsi" w:hAnsiTheme="minorHAnsi" w:cstheme="minorHAnsi"/>
          <w:sz w:val="20"/>
          <w:szCs w:val="20"/>
        </w:rPr>
        <w:tab/>
      </w:r>
      <w:sdt>
        <w:sdtPr>
          <w:rPr>
            <w:rFonts w:asciiTheme="minorHAnsi" w:eastAsia="Wingdings" w:hAnsiTheme="minorHAnsi" w:cstheme="minorHAnsi"/>
            <w:sz w:val="20"/>
            <w:szCs w:val="20"/>
          </w:rPr>
          <w:id w:val="-848400903"/>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Yes</w:t>
      </w:r>
      <w:r w:rsidR="0028465B" w:rsidRPr="0028465B">
        <w:rPr>
          <w:rFonts w:asciiTheme="minorHAnsi" w:hAnsiTheme="minorHAnsi" w:cstheme="minorHAnsi"/>
          <w:sz w:val="20"/>
          <w:szCs w:val="20"/>
        </w:rPr>
        <w:tab/>
      </w:r>
      <w:sdt>
        <w:sdtPr>
          <w:rPr>
            <w:rFonts w:asciiTheme="minorHAnsi" w:eastAsia="Wingdings" w:hAnsiTheme="minorHAnsi" w:cstheme="minorHAnsi"/>
            <w:sz w:val="20"/>
            <w:szCs w:val="20"/>
          </w:rPr>
          <w:id w:val="1448355072"/>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No</w:t>
      </w:r>
    </w:p>
    <w:p w14:paraId="5AA00DC0" w14:textId="022AC707" w:rsidR="00627C05" w:rsidRPr="0028465B" w:rsidRDefault="00627C05" w:rsidP="00993933">
      <w:pPr>
        <w:pStyle w:val="ListParagraph"/>
        <w:numPr>
          <w:ilvl w:val="0"/>
          <w:numId w:val="42"/>
        </w:numPr>
        <w:spacing w:before="0" w:after="0" w:line="240" w:lineRule="auto"/>
        <w:contextualSpacing/>
        <w:rPr>
          <w:rFonts w:asciiTheme="minorHAnsi" w:hAnsiTheme="minorHAnsi" w:cstheme="minorHAnsi"/>
          <w:sz w:val="20"/>
          <w:szCs w:val="20"/>
          <w:lang w:val="en-CA"/>
        </w:rPr>
      </w:pPr>
      <w:r w:rsidRPr="0028465B">
        <w:rPr>
          <w:rFonts w:asciiTheme="minorHAnsi" w:hAnsiTheme="minorHAnsi" w:cstheme="minorHAnsi"/>
          <w:sz w:val="20"/>
          <w:szCs w:val="20"/>
          <w:lang w:val="en-CA"/>
        </w:rPr>
        <w:t>Monitored diversity of candidates in longlist and shortlist</w:t>
      </w:r>
      <w:r w:rsidRPr="0028465B">
        <w:rPr>
          <w:rFonts w:asciiTheme="minorHAnsi" w:hAnsiTheme="minorHAnsi" w:cstheme="minorHAnsi"/>
          <w:sz w:val="20"/>
          <w:szCs w:val="20"/>
          <w:lang w:val="en-CA"/>
        </w:rPr>
        <w:tab/>
        <w:t xml:space="preserve"> </w:t>
      </w:r>
      <w:r w:rsidRPr="0028465B">
        <w:rPr>
          <w:rFonts w:asciiTheme="minorHAnsi" w:hAnsiTheme="minorHAnsi" w:cstheme="minorHAnsi"/>
          <w:sz w:val="20"/>
          <w:szCs w:val="20"/>
          <w:lang w:val="en-CA"/>
        </w:rPr>
        <w:tab/>
      </w:r>
      <w:r w:rsidRPr="0028465B">
        <w:rPr>
          <w:rFonts w:asciiTheme="minorHAnsi" w:hAnsiTheme="minorHAnsi" w:cstheme="minorHAnsi"/>
          <w:sz w:val="20"/>
          <w:szCs w:val="20"/>
          <w:lang w:val="en-CA"/>
        </w:rPr>
        <w:tab/>
      </w:r>
      <w:r w:rsidR="00BE2782" w:rsidRPr="0028465B">
        <w:rPr>
          <w:rFonts w:asciiTheme="minorHAnsi" w:hAnsiTheme="minorHAnsi" w:cstheme="minorHAnsi"/>
          <w:sz w:val="20"/>
          <w:szCs w:val="20"/>
          <w:lang w:val="en-CA"/>
        </w:rPr>
        <w:tab/>
      </w:r>
      <w:sdt>
        <w:sdtPr>
          <w:rPr>
            <w:rFonts w:asciiTheme="minorHAnsi" w:eastAsia="Wingdings" w:hAnsiTheme="minorHAnsi" w:cstheme="minorHAnsi"/>
            <w:sz w:val="20"/>
            <w:szCs w:val="20"/>
          </w:rPr>
          <w:id w:val="1300415147"/>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Yes</w:t>
      </w:r>
      <w:r w:rsidR="0028465B" w:rsidRPr="0028465B">
        <w:rPr>
          <w:rFonts w:asciiTheme="minorHAnsi" w:hAnsiTheme="minorHAnsi" w:cstheme="minorHAnsi"/>
          <w:sz w:val="20"/>
          <w:szCs w:val="20"/>
        </w:rPr>
        <w:tab/>
      </w:r>
      <w:sdt>
        <w:sdtPr>
          <w:rPr>
            <w:rFonts w:asciiTheme="minorHAnsi" w:eastAsia="Wingdings" w:hAnsiTheme="minorHAnsi" w:cstheme="minorHAnsi"/>
            <w:sz w:val="20"/>
            <w:szCs w:val="20"/>
          </w:rPr>
          <w:id w:val="-2145726197"/>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No</w:t>
      </w:r>
    </w:p>
    <w:p w14:paraId="493C70DE" w14:textId="77777777" w:rsidR="00627C05" w:rsidRPr="003F580E" w:rsidRDefault="00627C05" w:rsidP="00627C05">
      <w:pPr>
        <w:rPr>
          <w:rFonts w:ascii="Arial Narrow" w:hAnsi="Arial Narrow" w:cs="Arial"/>
          <w:b/>
          <w:bCs/>
        </w:rPr>
      </w:pPr>
    </w:p>
    <w:p w14:paraId="2EC2C0A1" w14:textId="3B9B001F" w:rsidR="00627C05" w:rsidRPr="00100A72" w:rsidRDefault="00627C05" w:rsidP="009E4C3D">
      <w:pPr>
        <w:rPr>
          <w:i/>
          <w:iCs/>
        </w:rPr>
      </w:pPr>
      <w:r w:rsidRPr="00100A72">
        <w:rPr>
          <w:i/>
          <w:iCs/>
        </w:rPr>
        <w:t xml:space="preserve">Interviewing and </w:t>
      </w:r>
      <w:r w:rsidR="003356F1" w:rsidRPr="00100A72">
        <w:rPr>
          <w:i/>
          <w:iCs/>
        </w:rPr>
        <w:t>post interview checking</w:t>
      </w:r>
    </w:p>
    <w:p w14:paraId="2E9B703F" w14:textId="3056D49D" w:rsidR="00627C05" w:rsidRPr="0028465B" w:rsidRDefault="00627C05" w:rsidP="00993933">
      <w:pPr>
        <w:pStyle w:val="ListParagraph"/>
        <w:numPr>
          <w:ilvl w:val="0"/>
          <w:numId w:val="42"/>
        </w:numPr>
        <w:spacing w:before="0" w:after="0" w:line="240" w:lineRule="auto"/>
        <w:contextualSpacing/>
        <w:rPr>
          <w:rFonts w:asciiTheme="minorHAnsi" w:hAnsiTheme="minorHAnsi" w:cstheme="minorHAnsi"/>
          <w:sz w:val="20"/>
          <w:szCs w:val="20"/>
          <w:lang w:val="en-CA"/>
        </w:rPr>
      </w:pPr>
      <w:r w:rsidRPr="0028465B">
        <w:rPr>
          <w:rFonts w:asciiTheme="minorHAnsi" w:hAnsiTheme="minorHAnsi" w:cstheme="minorHAnsi"/>
          <w:sz w:val="20"/>
          <w:szCs w:val="20"/>
        </w:rPr>
        <w:t xml:space="preserve">Prepared for and engaged </w:t>
      </w:r>
      <w:r w:rsidR="004D0A44" w:rsidRPr="0028465B">
        <w:rPr>
          <w:rFonts w:asciiTheme="minorHAnsi" w:hAnsiTheme="minorHAnsi" w:cstheme="minorHAnsi"/>
          <w:sz w:val="20"/>
          <w:szCs w:val="20"/>
        </w:rPr>
        <w:t xml:space="preserve">in </w:t>
      </w:r>
      <w:r w:rsidR="003356F1" w:rsidRPr="0028465B">
        <w:rPr>
          <w:rFonts w:asciiTheme="minorHAnsi" w:hAnsiTheme="minorHAnsi" w:cstheme="minorHAnsi"/>
          <w:sz w:val="20"/>
          <w:szCs w:val="20"/>
        </w:rPr>
        <w:t xml:space="preserve">an </w:t>
      </w:r>
      <w:r w:rsidRPr="0028465B">
        <w:rPr>
          <w:rFonts w:asciiTheme="minorHAnsi" w:hAnsiTheme="minorHAnsi" w:cstheme="minorHAnsi"/>
          <w:sz w:val="20"/>
          <w:szCs w:val="20"/>
        </w:rPr>
        <w:t>accessible and inclusive interview process</w:t>
      </w:r>
      <w:r w:rsidRPr="0028465B">
        <w:rPr>
          <w:rFonts w:asciiTheme="minorHAnsi" w:hAnsiTheme="minorHAnsi" w:cstheme="minorHAnsi"/>
          <w:sz w:val="20"/>
          <w:szCs w:val="20"/>
        </w:rPr>
        <w:tab/>
      </w:r>
      <w:r w:rsidRPr="0028465B">
        <w:rPr>
          <w:rFonts w:asciiTheme="minorHAnsi" w:hAnsiTheme="minorHAnsi" w:cstheme="minorHAnsi"/>
          <w:sz w:val="20"/>
          <w:szCs w:val="20"/>
        </w:rPr>
        <w:tab/>
      </w:r>
      <w:sdt>
        <w:sdtPr>
          <w:rPr>
            <w:rFonts w:asciiTheme="minorHAnsi" w:eastAsia="Wingdings" w:hAnsiTheme="minorHAnsi" w:cstheme="minorHAnsi"/>
            <w:sz w:val="20"/>
            <w:szCs w:val="20"/>
          </w:rPr>
          <w:id w:val="1942260643"/>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Yes</w:t>
      </w:r>
      <w:r w:rsidR="0028465B" w:rsidRPr="0028465B">
        <w:rPr>
          <w:rFonts w:asciiTheme="minorHAnsi" w:hAnsiTheme="minorHAnsi" w:cstheme="minorHAnsi"/>
          <w:sz w:val="20"/>
          <w:szCs w:val="20"/>
        </w:rPr>
        <w:tab/>
      </w:r>
      <w:sdt>
        <w:sdtPr>
          <w:rPr>
            <w:rFonts w:asciiTheme="minorHAnsi" w:eastAsia="Wingdings" w:hAnsiTheme="minorHAnsi" w:cstheme="minorHAnsi"/>
            <w:sz w:val="20"/>
            <w:szCs w:val="20"/>
          </w:rPr>
          <w:id w:val="1174989198"/>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No</w:t>
      </w:r>
    </w:p>
    <w:p w14:paraId="1C2DF689" w14:textId="16FAE9F0" w:rsidR="00627C05" w:rsidRPr="0028465B" w:rsidRDefault="00627C05" w:rsidP="00993933">
      <w:pPr>
        <w:pStyle w:val="ListParagraph"/>
        <w:numPr>
          <w:ilvl w:val="0"/>
          <w:numId w:val="42"/>
        </w:numPr>
        <w:spacing w:before="0" w:after="0" w:line="240" w:lineRule="auto"/>
        <w:contextualSpacing/>
        <w:rPr>
          <w:rFonts w:asciiTheme="minorHAnsi" w:hAnsiTheme="minorHAnsi" w:cstheme="minorHAnsi"/>
          <w:sz w:val="20"/>
          <w:szCs w:val="20"/>
          <w:lang w:val="en-CA"/>
        </w:rPr>
      </w:pPr>
      <w:r w:rsidRPr="0028465B">
        <w:rPr>
          <w:rFonts w:asciiTheme="minorHAnsi" w:hAnsiTheme="minorHAnsi" w:cstheme="minorHAnsi"/>
          <w:sz w:val="20"/>
          <w:szCs w:val="20"/>
          <w:lang w:val="en-CA"/>
        </w:rPr>
        <w:t xml:space="preserve">Used </w:t>
      </w:r>
      <w:r w:rsidR="003356F1" w:rsidRPr="0028465B">
        <w:rPr>
          <w:rFonts w:asciiTheme="minorHAnsi" w:hAnsiTheme="minorHAnsi" w:cstheme="minorHAnsi"/>
          <w:sz w:val="20"/>
          <w:szCs w:val="20"/>
          <w:lang w:val="en-CA"/>
        </w:rPr>
        <w:t xml:space="preserve">a </w:t>
      </w:r>
      <w:r w:rsidRPr="0028465B">
        <w:rPr>
          <w:rFonts w:asciiTheme="minorHAnsi" w:hAnsiTheme="minorHAnsi" w:cstheme="minorHAnsi"/>
          <w:sz w:val="20"/>
          <w:szCs w:val="20"/>
          <w:lang w:val="en-CA"/>
        </w:rPr>
        <w:t>consistent reference letter and checking protocol for candidates</w:t>
      </w:r>
      <w:r w:rsidR="0069663C" w:rsidRPr="0028465B">
        <w:rPr>
          <w:rFonts w:asciiTheme="minorHAnsi" w:hAnsiTheme="minorHAnsi" w:cstheme="minorHAnsi"/>
          <w:sz w:val="20"/>
          <w:szCs w:val="20"/>
        </w:rPr>
        <w:t xml:space="preserve">               </w:t>
      </w:r>
      <w:r w:rsidRPr="0028465B">
        <w:rPr>
          <w:rFonts w:asciiTheme="minorHAnsi" w:hAnsiTheme="minorHAnsi" w:cstheme="minorHAnsi"/>
          <w:sz w:val="20"/>
          <w:szCs w:val="20"/>
        </w:rPr>
        <w:tab/>
      </w:r>
      <w:sdt>
        <w:sdtPr>
          <w:rPr>
            <w:rFonts w:asciiTheme="minorHAnsi" w:eastAsia="Wingdings" w:hAnsiTheme="minorHAnsi" w:cstheme="minorHAnsi"/>
            <w:sz w:val="20"/>
            <w:szCs w:val="20"/>
          </w:rPr>
          <w:id w:val="802200016"/>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Yes</w:t>
      </w:r>
      <w:r w:rsidR="0028465B" w:rsidRPr="0028465B">
        <w:rPr>
          <w:rFonts w:asciiTheme="minorHAnsi" w:hAnsiTheme="minorHAnsi" w:cstheme="minorHAnsi"/>
          <w:sz w:val="20"/>
          <w:szCs w:val="20"/>
        </w:rPr>
        <w:tab/>
      </w:r>
      <w:sdt>
        <w:sdtPr>
          <w:rPr>
            <w:rFonts w:asciiTheme="minorHAnsi" w:eastAsia="Wingdings" w:hAnsiTheme="minorHAnsi" w:cstheme="minorHAnsi"/>
            <w:sz w:val="20"/>
            <w:szCs w:val="20"/>
          </w:rPr>
          <w:id w:val="370815079"/>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No</w:t>
      </w:r>
    </w:p>
    <w:p w14:paraId="2A5798DF" w14:textId="77777777" w:rsidR="00627C05" w:rsidRPr="003F580E" w:rsidRDefault="00627C05" w:rsidP="00627C05">
      <w:pPr>
        <w:rPr>
          <w:rFonts w:ascii="Arial Narrow" w:hAnsi="Arial Narrow" w:cs="Arial"/>
          <w:b/>
          <w:bCs/>
        </w:rPr>
      </w:pPr>
    </w:p>
    <w:p w14:paraId="7D907834" w14:textId="34F5A25B" w:rsidR="00627C05" w:rsidRPr="00100A72" w:rsidRDefault="00627C05" w:rsidP="009E4C3D">
      <w:pPr>
        <w:rPr>
          <w:i/>
          <w:iCs/>
        </w:rPr>
      </w:pPr>
      <w:r w:rsidRPr="00100A72">
        <w:rPr>
          <w:i/>
          <w:iCs/>
        </w:rPr>
        <w:t xml:space="preserve">Selection </w:t>
      </w:r>
      <w:r w:rsidR="003356F1" w:rsidRPr="00100A72">
        <w:rPr>
          <w:i/>
          <w:iCs/>
        </w:rPr>
        <w:t>and offer negotiation</w:t>
      </w:r>
    </w:p>
    <w:p w14:paraId="4C0BE0D1" w14:textId="1C3775AC" w:rsidR="00627C05" w:rsidRPr="0028465B" w:rsidRDefault="00627C05" w:rsidP="00993933">
      <w:pPr>
        <w:pStyle w:val="ListParagraph"/>
        <w:numPr>
          <w:ilvl w:val="0"/>
          <w:numId w:val="42"/>
        </w:numPr>
        <w:spacing w:before="0" w:after="0" w:line="240" w:lineRule="auto"/>
        <w:contextualSpacing/>
        <w:rPr>
          <w:rFonts w:asciiTheme="minorHAnsi" w:hAnsiTheme="minorHAnsi" w:cstheme="minorHAnsi"/>
          <w:sz w:val="20"/>
          <w:szCs w:val="20"/>
          <w:lang w:val="en-CA"/>
        </w:rPr>
      </w:pPr>
      <w:r w:rsidRPr="0028465B">
        <w:rPr>
          <w:rFonts w:asciiTheme="minorHAnsi" w:hAnsiTheme="minorHAnsi" w:cstheme="minorHAnsi"/>
          <w:sz w:val="20"/>
          <w:szCs w:val="20"/>
        </w:rPr>
        <w:t xml:space="preserve">Recommended finalists based on strategic priorities and inclusive excellence </w:t>
      </w:r>
      <w:r w:rsidRPr="0028465B">
        <w:rPr>
          <w:rFonts w:asciiTheme="minorHAnsi" w:hAnsiTheme="minorHAnsi" w:cstheme="minorHAnsi"/>
          <w:sz w:val="20"/>
          <w:szCs w:val="20"/>
        </w:rPr>
        <w:tab/>
      </w:r>
      <w:r w:rsidR="008909AA" w:rsidRPr="0028465B">
        <w:rPr>
          <w:rFonts w:asciiTheme="minorHAnsi" w:hAnsiTheme="minorHAnsi" w:cstheme="minorHAnsi"/>
          <w:sz w:val="20"/>
          <w:szCs w:val="20"/>
        </w:rPr>
        <w:tab/>
      </w:r>
      <w:sdt>
        <w:sdtPr>
          <w:rPr>
            <w:rFonts w:asciiTheme="minorHAnsi" w:eastAsia="Wingdings" w:hAnsiTheme="minorHAnsi" w:cstheme="minorHAnsi"/>
            <w:sz w:val="20"/>
            <w:szCs w:val="20"/>
          </w:rPr>
          <w:id w:val="-1376695289"/>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Yes</w:t>
      </w:r>
      <w:r w:rsidR="0028465B" w:rsidRPr="0028465B">
        <w:rPr>
          <w:rFonts w:asciiTheme="minorHAnsi" w:hAnsiTheme="minorHAnsi" w:cstheme="minorHAnsi"/>
          <w:sz w:val="20"/>
          <w:szCs w:val="20"/>
        </w:rPr>
        <w:tab/>
      </w:r>
      <w:sdt>
        <w:sdtPr>
          <w:rPr>
            <w:rFonts w:asciiTheme="minorHAnsi" w:eastAsia="Wingdings" w:hAnsiTheme="minorHAnsi" w:cstheme="minorHAnsi"/>
            <w:sz w:val="20"/>
            <w:szCs w:val="20"/>
          </w:rPr>
          <w:id w:val="209618393"/>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No</w:t>
      </w:r>
    </w:p>
    <w:p w14:paraId="7EBC8F48" w14:textId="355771F7" w:rsidR="00627C05" w:rsidRPr="0028465B" w:rsidRDefault="00627C05" w:rsidP="00993933">
      <w:pPr>
        <w:pStyle w:val="ListParagraph"/>
        <w:numPr>
          <w:ilvl w:val="0"/>
          <w:numId w:val="42"/>
        </w:numPr>
        <w:spacing w:before="0" w:after="0" w:line="240" w:lineRule="auto"/>
        <w:contextualSpacing/>
        <w:rPr>
          <w:rFonts w:asciiTheme="minorHAnsi" w:hAnsiTheme="minorHAnsi" w:cstheme="minorHAnsi"/>
          <w:sz w:val="20"/>
          <w:szCs w:val="20"/>
          <w:lang w:val="en-CA"/>
        </w:rPr>
      </w:pPr>
      <w:r w:rsidRPr="0028465B">
        <w:rPr>
          <w:rFonts w:asciiTheme="minorHAnsi" w:hAnsiTheme="minorHAnsi" w:cstheme="minorHAnsi"/>
          <w:sz w:val="20"/>
          <w:szCs w:val="20"/>
          <w:lang w:val="en-CA"/>
        </w:rPr>
        <w:t>Designed a fair offer guided by the equitable offer negoti</w:t>
      </w:r>
      <w:r w:rsidR="007755FA" w:rsidRPr="0028465B">
        <w:rPr>
          <w:rFonts w:asciiTheme="minorHAnsi" w:hAnsiTheme="minorHAnsi" w:cstheme="minorHAnsi"/>
          <w:sz w:val="20"/>
          <w:szCs w:val="20"/>
          <w:lang w:val="en-CA"/>
        </w:rPr>
        <w:t>ati</w:t>
      </w:r>
      <w:r w:rsidRPr="0028465B">
        <w:rPr>
          <w:rFonts w:asciiTheme="minorHAnsi" w:hAnsiTheme="minorHAnsi" w:cstheme="minorHAnsi"/>
          <w:sz w:val="20"/>
          <w:szCs w:val="20"/>
          <w:lang w:val="en-CA"/>
        </w:rPr>
        <w:t>on resource</w:t>
      </w:r>
      <w:r w:rsidRPr="0028465B">
        <w:rPr>
          <w:rFonts w:asciiTheme="minorHAnsi" w:hAnsiTheme="minorHAnsi" w:cstheme="minorHAnsi"/>
          <w:sz w:val="20"/>
          <w:szCs w:val="20"/>
          <w:lang w:val="en-CA"/>
        </w:rPr>
        <w:tab/>
      </w:r>
      <w:r w:rsidR="008909AA" w:rsidRPr="0028465B">
        <w:rPr>
          <w:rFonts w:asciiTheme="minorHAnsi" w:hAnsiTheme="minorHAnsi" w:cstheme="minorHAnsi"/>
          <w:sz w:val="20"/>
          <w:szCs w:val="20"/>
          <w:lang w:val="en-CA"/>
        </w:rPr>
        <w:tab/>
      </w:r>
      <w:sdt>
        <w:sdtPr>
          <w:rPr>
            <w:rFonts w:asciiTheme="minorHAnsi" w:eastAsia="Wingdings" w:hAnsiTheme="minorHAnsi" w:cstheme="minorHAnsi"/>
            <w:sz w:val="20"/>
            <w:szCs w:val="20"/>
          </w:rPr>
          <w:id w:val="680389411"/>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Yes</w:t>
      </w:r>
      <w:r w:rsidR="0028465B" w:rsidRPr="0028465B">
        <w:rPr>
          <w:rFonts w:asciiTheme="minorHAnsi" w:hAnsiTheme="minorHAnsi" w:cstheme="minorHAnsi"/>
          <w:sz w:val="20"/>
          <w:szCs w:val="20"/>
        </w:rPr>
        <w:tab/>
      </w:r>
      <w:sdt>
        <w:sdtPr>
          <w:rPr>
            <w:rFonts w:asciiTheme="minorHAnsi" w:eastAsia="Wingdings" w:hAnsiTheme="minorHAnsi" w:cstheme="minorHAnsi"/>
            <w:sz w:val="20"/>
            <w:szCs w:val="20"/>
          </w:rPr>
          <w:id w:val="44965491"/>
          <w14:checkbox>
            <w14:checked w14:val="0"/>
            <w14:checkedState w14:val="2612" w14:font="MS Gothic"/>
            <w14:uncheckedState w14:val="2610" w14:font="MS Gothic"/>
          </w14:checkbox>
        </w:sdtPr>
        <w:sdtEndPr/>
        <w:sdtContent>
          <w:r w:rsidR="0028465B">
            <w:rPr>
              <w:rFonts w:ascii="MS Gothic" w:eastAsia="MS Gothic" w:hAnsi="MS Gothic" w:cstheme="minorHAnsi" w:hint="eastAsia"/>
              <w:sz w:val="20"/>
              <w:szCs w:val="20"/>
            </w:rPr>
            <w:t>☐</w:t>
          </w:r>
        </w:sdtContent>
      </w:sdt>
      <w:r w:rsidR="0028465B" w:rsidRPr="0028465B">
        <w:rPr>
          <w:rFonts w:asciiTheme="minorHAnsi" w:hAnsiTheme="minorHAnsi" w:cstheme="minorHAnsi"/>
          <w:sz w:val="20"/>
          <w:szCs w:val="20"/>
        </w:rPr>
        <w:t xml:space="preserve"> No</w:t>
      </w:r>
    </w:p>
    <w:p w14:paraId="22D1C9CC" w14:textId="2C3736EC" w:rsidR="00627C05" w:rsidRPr="0028465B" w:rsidRDefault="00627C05" w:rsidP="00627C05">
      <w:pPr>
        <w:rPr>
          <w:rFonts w:cstheme="minorHAnsi"/>
          <w:sz w:val="20"/>
          <w:szCs w:val="20"/>
          <w:lang w:val="en-CA"/>
        </w:rPr>
      </w:pPr>
    </w:p>
    <w:p w14:paraId="0BB3F603" w14:textId="77777777" w:rsidR="005E6AAF" w:rsidRDefault="005E6AAF">
      <w:pPr>
        <w:spacing w:after="160" w:line="259" w:lineRule="auto"/>
        <w:rPr>
          <w:u w:val="single"/>
        </w:rPr>
      </w:pPr>
      <w:r>
        <w:rPr>
          <w:u w:val="single"/>
        </w:rPr>
        <w:br w:type="page"/>
      </w:r>
    </w:p>
    <w:p w14:paraId="1A9EAFD5" w14:textId="75FA09CC" w:rsidR="00627C05" w:rsidRDefault="00627C05" w:rsidP="00627C05">
      <w:pPr>
        <w:rPr>
          <w:u w:val="single"/>
        </w:rPr>
      </w:pPr>
      <w:r w:rsidRPr="00B97B11">
        <w:rPr>
          <w:u w:val="single"/>
        </w:rPr>
        <w:lastRenderedPageBreak/>
        <w:t xml:space="preserve">Narrative </w:t>
      </w:r>
      <w:r w:rsidR="00A009A9" w:rsidRPr="00B97B11">
        <w:rPr>
          <w:u w:val="single"/>
        </w:rPr>
        <w:t>comments</w:t>
      </w:r>
    </w:p>
    <w:p w14:paraId="7AD63C11" w14:textId="77777777" w:rsidR="005E6AAF" w:rsidRPr="00B97B11" w:rsidRDefault="005E6AAF" w:rsidP="00627C05">
      <w:pPr>
        <w:rPr>
          <w:u w:val="single"/>
        </w:rPr>
      </w:pPr>
    </w:p>
    <w:p w14:paraId="54CC39F2" w14:textId="77777777" w:rsidR="00627C05" w:rsidRPr="00100A72" w:rsidRDefault="00627C05" w:rsidP="00627C05">
      <w:pPr>
        <w:pBdr>
          <w:top w:val="single" w:sz="4" w:space="1" w:color="auto"/>
          <w:left w:val="single" w:sz="4" w:space="4" w:color="auto"/>
          <w:bottom w:val="single" w:sz="4" w:space="1" w:color="auto"/>
          <w:right w:val="single" w:sz="4" w:space="4" w:color="auto"/>
        </w:pBdr>
        <w:rPr>
          <w:rFonts w:cstheme="minorHAnsi"/>
          <w:sz w:val="20"/>
          <w:szCs w:val="20"/>
        </w:rPr>
      </w:pPr>
      <w:r w:rsidRPr="00100A72">
        <w:rPr>
          <w:rFonts w:cstheme="minorHAnsi"/>
          <w:sz w:val="20"/>
          <w:szCs w:val="20"/>
        </w:rPr>
        <w:t xml:space="preserve">If you answered no anywhere, briefly discuss any challenges encountered in applying any of the above listed employment equity and inclusive excellence practices and the strategies attempted to overcome the challenges.  </w:t>
      </w:r>
    </w:p>
    <w:p w14:paraId="39D7E244" w14:textId="77777777" w:rsidR="00627C05" w:rsidRPr="00100A72" w:rsidRDefault="00627C05" w:rsidP="00627C05">
      <w:pPr>
        <w:pBdr>
          <w:top w:val="single" w:sz="4" w:space="1" w:color="auto"/>
          <w:left w:val="single" w:sz="4" w:space="4" w:color="auto"/>
          <w:bottom w:val="single" w:sz="4" w:space="1" w:color="auto"/>
          <w:right w:val="single" w:sz="4" w:space="4" w:color="auto"/>
        </w:pBdr>
        <w:rPr>
          <w:rFonts w:cstheme="minorHAnsi"/>
          <w:sz w:val="20"/>
          <w:szCs w:val="20"/>
        </w:rPr>
      </w:pPr>
    </w:p>
    <w:p w14:paraId="2A100D04" w14:textId="77777777" w:rsidR="00627C05" w:rsidRDefault="00627C05" w:rsidP="00627C05">
      <w:pPr>
        <w:pBdr>
          <w:top w:val="single" w:sz="4" w:space="1" w:color="auto"/>
          <w:left w:val="single" w:sz="4" w:space="4" w:color="auto"/>
          <w:bottom w:val="single" w:sz="4" w:space="1" w:color="auto"/>
          <w:right w:val="single" w:sz="4" w:space="4" w:color="auto"/>
        </w:pBdr>
        <w:rPr>
          <w:rFonts w:ascii="Arial Narrow" w:hAnsi="Arial Narrow" w:cs="Arial"/>
        </w:rPr>
      </w:pPr>
    </w:p>
    <w:p w14:paraId="44D022C7" w14:textId="77777777" w:rsidR="00627C05" w:rsidRDefault="00627C05" w:rsidP="00627C05">
      <w:pPr>
        <w:pBdr>
          <w:top w:val="single" w:sz="4" w:space="1" w:color="auto"/>
          <w:left w:val="single" w:sz="4" w:space="4" w:color="auto"/>
          <w:bottom w:val="single" w:sz="4" w:space="1" w:color="auto"/>
          <w:right w:val="single" w:sz="4" w:space="4" w:color="auto"/>
        </w:pBdr>
        <w:rPr>
          <w:rFonts w:ascii="Arial Narrow" w:hAnsi="Arial Narrow" w:cs="Arial"/>
        </w:rPr>
      </w:pPr>
    </w:p>
    <w:p w14:paraId="7FD2FB57" w14:textId="77777777" w:rsidR="00627C05" w:rsidRDefault="00627C05" w:rsidP="00627C05">
      <w:pPr>
        <w:pBdr>
          <w:top w:val="single" w:sz="4" w:space="1" w:color="auto"/>
          <w:left w:val="single" w:sz="4" w:space="4" w:color="auto"/>
          <w:bottom w:val="single" w:sz="4" w:space="1" w:color="auto"/>
          <w:right w:val="single" w:sz="4" w:space="4" w:color="auto"/>
        </w:pBdr>
        <w:rPr>
          <w:rFonts w:ascii="Arial Narrow" w:hAnsi="Arial Narrow" w:cs="Arial"/>
        </w:rPr>
      </w:pPr>
    </w:p>
    <w:p w14:paraId="5C012AA5" w14:textId="77777777" w:rsidR="00627C05" w:rsidRDefault="00627C05" w:rsidP="00627C05">
      <w:pPr>
        <w:pBdr>
          <w:top w:val="single" w:sz="4" w:space="1" w:color="auto"/>
          <w:left w:val="single" w:sz="4" w:space="4" w:color="auto"/>
          <w:bottom w:val="single" w:sz="4" w:space="1" w:color="auto"/>
          <w:right w:val="single" w:sz="4" w:space="4" w:color="auto"/>
        </w:pBdr>
        <w:rPr>
          <w:rFonts w:ascii="Arial Narrow" w:hAnsi="Arial Narrow" w:cs="Arial"/>
        </w:rPr>
      </w:pPr>
    </w:p>
    <w:p w14:paraId="33CDE777" w14:textId="77777777" w:rsidR="00627C05" w:rsidRDefault="00627C05" w:rsidP="00627C05">
      <w:pPr>
        <w:pBdr>
          <w:top w:val="single" w:sz="4" w:space="1" w:color="auto"/>
          <w:left w:val="single" w:sz="4" w:space="4" w:color="auto"/>
          <w:bottom w:val="single" w:sz="4" w:space="1" w:color="auto"/>
          <w:right w:val="single" w:sz="4" w:space="4" w:color="auto"/>
        </w:pBdr>
        <w:rPr>
          <w:rFonts w:ascii="Arial Narrow" w:hAnsi="Arial Narrow" w:cs="Arial"/>
        </w:rPr>
      </w:pPr>
    </w:p>
    <w:p w14:paraId="7D358CCE" w14:textId="77777777" w:rsidR="00627C05" w:rsidRDefault="00627C05" w:rsidP="00627C05">
      <w:pPr>
        <w:pBdr>
          <w:top w:val="single" w:sz="4" w:space="1" w:color="auto"/>
          <w:left w:val="single" w:sz="4" w:space="4" w:color="auto"/>
          <w:bottom w:val="single" w:sz="4" w:space="1" w:color="auto"/>
          <w:right w:val="single" w:sz="4" w:space="4" w:color="auto"/>
        </w:pBdr>
        <w:rPr>
          <w:rFonts w:ascii="Arial Narrow" w:hAnsi="Arial Narrow" w:cs="Arial"/>
        </w:rPr>
      </w:pPr>
    </w:p>
    <w:p w14:paraId="0A67AD1B" w14:textId="77777777" w:rsidR="00627C05" w:rsidRDefault="00627C05" w:rsidP="00627C05">
      <w:pPr>
        <w:pBdr>
          <w:top w:val="single" w:sz="4" w:space="1" w:color="auto"/>
          <w:left w:val="single" w:sz="4" w:space="4" w:color="auto"/>
          <w:bottom w:val="single" w:sz="4" w:space="1" w:color="auto"/>
          <w:right w:val="single" w:sz="4" w:space="4" w:color="auto"/>
        </w:pBdr>
        <w:rPr>
          <w:rFonts w:ascii="Arial Narrow" w:hAnsi="Arial Narrow" w:cs="Arial"/>
        </w:rPr>
      </w:pPr>
    </w:p>
    <w:p w14:paraId="35ACB9EF" w14:textId="77777777" w:rsidR="00627C05" w:rsidRPr="003F580E" w:rsidRDefault="00627C05" w:rsidP="00627C05">
      <w:pPr>
        <w:pBdr>
          <w:top w:val="single" w:sz="4" w:space="1" w:color="auto"/>
          <w:left w:val="single" w:sz="4" w:space="4" w:color="auto"/>
          <w:bottom w:val="single" w:sz="4" w:space="1" w:color="auto"/>
          <w:right w:val="single" w:sz="4" w:space="4" w:color="auto"/>
        </w:pBdr>
        <w:rPr>
          <w:rFonts w:ascii="Arial Narrow" w:hAnsi="Arial Narrow" w:cs="Arial"/>
        </w:rPr>
      </w:pPr>
    </w:p>
    <w:p w14:paraId="3E65D6F9" w14:textId="77777777" w:rsidR="00627C05" w:rsidRDefault="00627C05" w:rsidP="00627C05">
      <w:pPr>
        <w:pStyle w:val="ListParagraph"/>
        <w:rPr>
          <w:rFonts w:ascii="Arial Narrow" w:hAnsi="Arial Narrow" w:cs="Arial"/>
          <w:b/>
          <w:bCs w:val="0"/>
          <w:lang w:val="en-CA"/>
        </w:rPr>
      </w:pPr>
    </w:p>
    <w:p w14:paraId="63F4DD6E" w14:textId="77777777" w:rsidR="00627C05" w:rsidRPr="005E6AAF" w:rsidRDefault="00627C05" w:rsidP="00627C05">
      <w:pPr>
        <w:pBdr>
          <w:top w:val="single" w:sz="4" w:space="1" w:color="auto"/>
          <w:left w:val="single" w:sz="4" w:space="4" w:color="auto"/>
          <w:bottom w:val="single" w:sz="4" w:space="1" w:color="auto"/>
          <w:right w:val="single" w:sz="4" w:space="4" w:color="auto"/>
        </w:pBdr>
        <w:rPr>
          <w:rFonts w:cstheme="minorHAnsi"/>
          <w:sz w:val="20"/>
          <w:szCs w:val="20"/>
        </w:rPr>
      </w:pPr>
      <w:r w:rsidRPr="005E6AAF">
        <w:rPr>
          <w:rFonts w:cstheme="minorHAnsi"/>
          <w:sz w:val="20"/>
          <w:szCs w:val="20"/>
        </w:rPr>
        <w:t xml:space="preserve">Please describe the measures used to ensure that applicants/candidates who required accommodation or who experienced career interruptions were not disadvantaged during the search process. </w:t>
      </w:r>
    </w:p>
    <w:p w14:paraId="43DFB009" w14:textId="77777777" w:rsidR="00627C05" w:rsidRDefault="00627C05" w:rsidP="00627C05">
      <w:pPr>
        <w:pBdr>
          <w:top w:val="single" w:sz="4" w:space="1" w:color="auto"/>
          <w:left w:val="single" w:sz="4" w:space="4" w:color="auto"/>
          <w:bottom w:val="single" w:sz="4" w:space="1" w:color="auto"/>
          <w:right w:val="single" w:sz="4" w:space="4" w:color="auto"/>
        </w:pBdr>
        <w:rPr>
          <w:rFonts w:ascii="Arial Narrow" w:hAnsi="Arial Narrow" w:cs="Arial"/>
        </w:rPr>
      </w:pPr>
    </w:p>
    <w:p w14:paraId="77711266" w14:textId="77777777" w:rsidR="00627C05" w:rsidRDefault="00627C05" w:rsidP="00627C05">
      <w:pPr>
        <w:pBdr>
          <w:top w:val="single" w:sz="4" w:space="1" w:color="auto"/>
          <w:left w:val="single" w:sz="4" w:space="4" w:color="auto"/>
          <w:bottom w:val="single" w:sz="4" w:space="1" w:color="auto"/>
          <w:right w:val="single" w:sz="4" w:space="4" w:color="auto"/>
        </w:pBdr>
        <w:rPr>
          <w:rFonts w:ascii="Arial Narrow" w:hAnsi="Arial Narrow" w:cs="Arial"/>
        </w:rPr>
      </w:pPr>
    </w:p>
    <w:p w14:paraId="47DBB7AF" w14:textId="77777777" w:rsidR="00627C05" w:rsidRDefault="00627C05" w:rsidP="00627C05">
      <w:pPr>
        <w:pBdr>
          <w:top w:val="single" w:sz="4" w:space="1" w:color="auto"/>
          <w:left w:val="single" w:sz="4" w:space="4" w:color="auto"/>
          <w:bottom w:val="single" w:sz="4" w:space="1" w:color="auto"/>
          <w:right w:val="single" w:sz="4" w:space="4" w:color="auto"/>
        </w:pBdr>
        <w:rPr>
          <w:rFonts w:ascii="Arial Narrow" w:hAnsi="Arial Narrow" w:cs="Arial"/>
        </w:rPr>
      </w:pPr>
    </w:p>
    <w:p w14:paraId="53228C50" w14:textId="77777777" w:rsidR="00627C05" w:rsidRDefault="00627C05" w:rsidP="00627C05">
      <w:pPr>
        <w:pBdr>
          <w:top w:val="single" w:sz="4" w:space="1" w:color="auto"/>
          <w:left w:val="single" w:sz="4" w:space="4" w:color="auto"/>
          <w:bottom w:val="single" w:sz="4" w:space="1" w:color="auto"/>
          <w:right w:val="single" w:sz="4" w:space="4" w:color="auto"/>
        </w:pBdr>
        <w:rPr>
          <w:rFonts w:ascii="Arial Narrow" w:hAnsi="Arial Narrow" w:cs="Arial"/>
        </w:rPr>
      </w:pPr>
    </w:p>
    <w:p w14:paraId="6F6DCDCC" w14:textId="77777777" w:rsidR="00627C05" w:rsidRDefault="00627C05" w:rsidP="00627C05">
      <w:pPr>
        <w:pBdr>
          <w:top w:val="single" w:sz="4" w:space="1" w:color="auto"/>
          <w:left w:val="single" w:sz="4" w:space="4" w:color="auto"/>
          <w:bottom w:val="single" w:sz="4" w:space="1" w:color="auto"/>
          <w:right w:val="single" w:sz="4" w:space="4" w:color="auto"/>
        </w:pBdr>
        <w:rPr>
          <w:rFonts w:ascii="Arial Narrow" w:hAnsi="Arial Narrow" w:cs="Arial"/>
        </w:rPr>
      </w:pPr>
    </w:p>
    <w:p w14:paraId="627D0B29" w14:textId="77777777" w:rsidR="00627C05" w:rsidRDefault="00627C05" w:rsidP="00627C05">
      <w:pPr>
        <w:pBdr>
          <w:top w:val="single" w:sz="4" w:space="1" w:color="auto"/>
          <w:left w:val="single" w:sz="4" w:space="4" w:color="auto"/>
          <w:bottom w:val="single" w:sz="4" w:space="1" w:color="auto"/>
          <w:right w:val="single" w:sz="4" w:space="4" w:color="auto"/>
        </w:pBdr>
        <w:rPr>
          <w:rFonts w:ascii="Arial Narrow" w:hAnsi="Arial Narrow" w:cs="Arial"/>
        </w:rPr>
      </w:pPr>
    </w:p>
    <w:p w14:paraId="72220E11" w14:textId="77777777" w:rsidR="00627C05" w:rsidRDefault="00627C05" w:rsidP="00627C05">
      <w:pPr>
        <w:pBdr>
          <w:top w:val="single" w:sz="4" w:space="1" w:color="auto"/>
          <w:left w:val="single" w:sz="4" w:space="4" w:color="auto"/>
          <w:bottom w:val="single" w:sz="4" w:space="1" w:color="auto"/>
          <w:right w:val="single" w:sz="4" w:space="4" w:color="auto"/>
        </w:pBdr>
        <w:rPr>
          <w:rFonts w:ascii="Arial Narrow" w:hAnsi="Arial Narrow" w:cs="Arial"/>
        </w:rPr>
      </w:pPr>
    </w:p>
    <w:p w14:paraId="6E12BDA5" w14:textId="77777777" w:rsidR="00627C05" w:rsidRDefault="00627C05" w:rsidP="00627C05">
      <w:pPr>
        <w:pBdr>
          <w:top w:val="single" w:sz="4" w:space="1" w:color="auto"/>
          <w:left w:val="single" w:sz="4" w:space="4" w:color="auto"/>
          <w:bottom w:val="single" w:sz="4" w:space="1" w:color="auto"/>
          <w:right w:val="single" w:sz="4" w:space="4" w:color="auto"/>
        </w:pBdr>
        <w:rPr>
          <w:rFonts w:ascii="Arial Narrow" w:hAnsi="Arial Narrow" w:cs="Arial"/>
        </w:rPr>
      </w:pPr>
    </w:p>
    <w:p w14:paraId="60025C79" w14:textId="77777777" w:rsidR="00627C05" w:rsidRPr="003F580E" w:rsidRDefault="00627C05" w:rsidP="00627C05">
      <w:pPr>
        <w:pBdr>
          <w:top w:val="single" w:sz="4" w:space="1" w:color="auto"/>
          <w:left w:val="single" w:sz="4" w:space="4" w:color="auto"/>
          <w:bottom w:val="single" w:sz="4" w:space="1" w:color="auto"/>
          <w:right w:val="single" w:sz="4" w:space="4" w:color="auto"/>
        </w:pBdr>
        <w:rPr>
          <w:rFonts w:ascii="Arial Narrow" w:hAnsi="Arial Narrow" w:cs="Arial"/>
        </w:rPr>
      </w:pPr>
    </w:p>
    <w:p w14:paraId="55A27FC6" w14:textId="77777777" w:rsidR="00627C05" w:rsidRDefault="00627C05" w:rsidP="00627C05">
      <w:pPr>
        <w:pStyle w:val="ListParagraph"/>
        <w:rPr>
          <w:rFonts w:ascii="Arial Narrow" w:hAnsi="Arial Narrow" w:cs="Arial"/>
          <w:b/>
          <w:bCs w:val="0"/>
          <w:lang w:val="en-CA"/>
        </w:rPr>
      </w:pPr>
    </w:p>
    <w:p w14:paraId="560CA565" w14:textId="77777777" w:rsidR="00627C05" w:rsidRPr="005E6AAF" w:rsidRDefault="00627C05" w:rsidP="00627C05">
      <w:pPr>
        <w:pBdr>
          <w:top w:val="single" w:sz="4" w:space="1" w:color="auto"/>
          <w:left w:val="single" w:sz="4" w:space="4" w:color="auto"/>
          <w:bottom w:val="single" w:sz="4" w:space="1" w:color="auto"/>
          <w:right w:val="single" w:sz="4" w:space="4" w:color="auto"/>
        </w:pBdr>
        <w:rPr>
          <w:rFonts w:cstheme="minorHAnsi"/>
          <w:sz w:val="20"/>
          <w:szCs w:val="20"/>
        </w:rPr>
      </w:pPr>
      <w:r w:rsidRPr="005E6AAF">
        <w:rPr>
          <w:rFonts w:cstheme="minorHAnsi"/>
          <w:sz w:val="20"/>
          <w:szCs w:val="20"/>
        </w:rPr>
        <w:t xml:space="preserve">Highlight each of the shortlisted candidate strengths and shortcomings related to the job qualifications. </w:t>
      </w:r>
    </w:p>
    <w:p w14:paraId="3E32050F" w14:textId="77777777" w:rsidR="00627C05" w:rsidRPr="005E6AAF" w:rsidRDefault="00627C05" w:rsidP="00627C05">
      <w:pPr>
        <w:pBdr>
          <w:top w:val="single" w:sz="4" w:space="1" w:color="auto"/>
          <w:left w:val="single" w:sz="4" w:space="4" w:color="auto"/>
          <w:bottom w:val="single" w:sz="4" w:space="1" w:color="auto"/>
          <w:right w:val="single" w:sz="4" w:space="4" w:color="auto"/>
        </w:pBdr>
        <w:rPr>
          <w:rFonts w:cstheme="minorHAnsi"/>
          <w:b/>
          <w:sz w:val="20"/>
          <w:szCs w:val="20"/>
        </w:rPr>
      </w:pPr>
      <w:r w:rsidRPr="005E6AAF">
        <w:rPr>
          <w:rFonts w:cstheme="minorHAnsi"/>
          <w:b/>
          <w:sz w:val="20"/>
          <w:szCs w:val="20"/>
        </w:rPr>
        <w:t>Please do not use candidate names.</w:t>
      </w:r>
    </w:p>
    <w:p w14:paraId="1FF8E379" w14:textId="77777777" w:rsidR="00627C05" w:rsidRDefault="00627C05" w:rsidP="00627C05">
      <w:pPr>
        <w:pBdr>
          <w:top w:val="single" w:sz="4" w:space="1" w:color="auto"/>
          <w:left w:val="single" w:sz="4" w:space="4" w:color="auto"/>
          <w:bottom w:val="single" w:sz="4" w:space="1" w:color="auto"/>
          <w:right w:val="single" w:sz="4" w:space="4" w:color="auto"/>
        </w:pBdr>
        <w:rPr>
          <w:rFonts w:ascii="Arial Narrow" w:hAnsi="Arial Narrow" w:cs="Arial"/>
        </w:rPr>
      </w:pPr>
    </w:p>
    <w:p w14:paraId="2A3B5653" w14:textId="77777777" w:rsidR="00627C05" w:rsidRDefault="00627C05" w:rsidP="00627C05">
      <w:pPr>
        <w:pBdr>
          <w:top w:val="single" w:sz="4" w:space="1" w:color="auto"/>
          <w:left w:val="single" w:sz="4" w:space="4" w:color="auto"/>
          <w:bottom w:val="single" w:sz="4" w:space="1" w:color="auto"/>
          <w:right w:val="single" w:sz="4" w:space="4" w:color="auto"/>
        </w:pBdr>
        <w:rPr>
          <w:rFonts w:ascii="Arial Narrow" w:hAnsi="Arial Narrow" w:cs="Arial"/>
        </w:rPr>
      </w:pPr>
    </w:p>
    <w:p w14:paraId="416B7EED" w14:textId="77777777" w:rsidR="00627C05" w:rsidRDefault="00627C05" w:rsidP="00627C05">
      <w:pPr>
        <w:pBdr>
          <w:top w:val="single" w:sz="4" w:space="1" w:color="auto"/>
          <w:left w:val="single" w:sz="4" w:space="4" w:color="auto"/>
          <w:bottom w:val="single" w:sz="4" w:space="1" w:color="auto"/>
          <w:right w:val="single" w:sz="4" w:space="4" w:color="auto"/>
        </w:pBdr>
        <w:rPr>
          <w:rFonts w:ascii="Arial Narrow" w:hAnsi="Arial Narrow" w:cs="Arial"/>
        </w:rPr>
      </w:pPr>
    </w:p>
    <w:p w14:paraId="53F11C98" w14:textId="77777777" w:rsidR="00627C05" w:rsidRDefault="00627C05" w:rsidP="00627C05">
      <w:pPr>
        <w:pBdr>
          <w:top w:val="single" w:sz="4" w:space="1" w:color="auto"/>
          <w:left w:val="single" w:sz="4" w:space="4" w:color="auto"/>
          <w:bottom w:val="single" w:sz="4" w:space="1" w:color="auto"/>
          <w:right w:val="single" w:sz="4" w:space="4" w:color="auto"/>
        </w:pBdr>
        <w:rPr>
          <w:rFonts w:ascii="Arial Narrow" w:hAnsi="Arial Narrow" w:cs="Arial"/>
        </w:rPr>
      </w:pPr>
    </w:p>
    <w:p w14:paraId="63E2CC88" w14:textId="77777777" w:rsidR="00627C05" w:rsidRDefault="00627C05" w:rsidP="00627C05">
      <w:pPr>
        <w:pBdr>
          <w:top w:val="single" w:sz="4" w:space="1" w:color="auto"/>
          <w:left w:val="single" w:sz="4" w:space="4" w:color="auto"/>
          <w:bottom w:val="single" w:sz="4" w:space="1" w:color="auto"/>
          <w:right w:val="single" w:sz="4" w:space="4" w:color="auto"/>
        </w:pBdr>
        <w:rPr>
          <w:rFonts w:ascii="Arial Narrow" w:hAnsi="Arial Narrow" w:cs="Arial"/>
        </w:rPr>
      </w:pPr>
    </w:p>
    <w:p w14:paraId="0ECD6B08" w14:textId="77777777" w:rsidR="00627C05" w:rsidRDefault="00627C05" w:rsidP="00627C05">
      <w:pPr>
        <w:pBdr>
          <w:top w:val="single" w:sz="4" w:space="1" w:color="auto"/>
          <w:left w:val="single" w:sz="4" w:space="4" w:color="auto"/>
          <w:bottom w:val="single" w:sz="4" w:space="1" w:color="auto"/>
          <w:right w:val="single" w:sz="4" w:space="4" w:color="auto"/>
        </w:pBdr>
        <w:rPr>
          <w:rFonts w:ascii="Arial Narrow" w:hAnsi="Arial Narrow" w:cs="Arial"/>
        </w:rPr>
      </w:pPr>
    </w:p>
    <w:p w14:paraId="798FBB6A" w14:textId="77777777" w:rsidR="00627C05" w:rsidRDefault="00627C05" w:rsidP="00627C05">
      <w:pPr>
        <w:pBdr>
          <w:top w:val="single" w:sz="4" w:space="1" w:color="auto"/>
          <w:left w:val="single" w:sz="4" w:space="4" w:color="auto"/>
          <w:bottom w:val="single" w:sz="4" w:space="1" w:color="auto"/>
          <w:right w:val="single" w:sz="4" w:space="4" w:color="auto"/>
        </w:pBdr>
        <w:rPr>
          <w:rFonts w:ascii="Arial Narrow" w:hAnsi="Arial Narrow" w:cs="Arial"/>
        </w:rPr>
      </w:pPr>
    </w:p>
    <w:p w14:paraId="1A15C37A" w14:textId="77777777" w:rsidR="00627C05" w:rsidRDefault="00627C05" w:rsidP="00627C05">
      <w:pPr>
        <w:pBdr>
          <w:top w:val="single" w:sz="4" w:space="1" w:color="auto"/>
          <w:left w:val="single" w:sz="4" w:space="4" w:color="auto"/>
          <w:bottom w:val="single" w:sz="4" w:space="1" w:color="auto"/>
          <w:right w:val="single" w:sz="4" w:space="4" w:color="auto"/>
        </w:pBdr>
        <w:rPr>
          <w:rFonts w:ascii="Arial Narrow" w:hAnsi="Arial Narrow" w:cs="Arial"/>
        </w:rPr>
      </w:pPr>
    </w:p>
    <w:p w14:paraId="1953DB6B" w14:textId="77777777" w:rsidR="00627C05" w:rsidRDefault="00627C05" w:rsidP="00627C05">
      <w:pPr>
        <w:pBdr>
          <w:top w:val="single" w:sz="4" w:space="1" w:color="auto"/>
          <w:left w:val="single" w:sz="4" w:space="4" w:color="auto"/>
          <w:bottom w:val="single" w:sz="4" w:space="1" w:color="auto"/>
          <w:right w:val="single" w:sz="4" w:space="4" w:color="auto"/>
        </w:pBdr>
        <w:rPr>
          <w:rFonts w:ascii="Arial Narrow" w:hAnsi="Arial Narrow" w:cs="Arial"/>
        </w:rPr>
      </w:pPr>
    </w:p>
    <w:p w14:paraId="41156785" w14:textId="77777777" w:rsidR="00627C05" w:rsidRDefault="00627C05" w:rsidP="008909AA">
      <w:pPr>
        <w:pStyle w:val="ListParagraph"/>
        <w:spacing w:before="0" w:after="0" w:line="240" w:lineRule="auto"/>
        <w:rPr>
          <w:rFonts w:ascii="Arial Narrow" w:hAnsi="Arial Narrow" w:cs="Arial"/>
          <w:b/>
          <w:bCs w:val="0"/>
          <w:lang w:val="en-CA"/>
        </w:rPr>
      </w:pPr>
    </w:p>
    <w:p w14:paraId="6D313660" w14:textId="16ED4132" w:rsidR="00627C05" w:rsidRPr="005E6AAF" w:rsidRDefault="00627C05" w:rsidP="005E6AAF">
      <w:pPr>
        <w:rPr>
          <w:u w:val="single"/>
        </w:rPr>
      </w:pPr>
      <w:r w:rsidRPr="005E6AAF">
        <w:rPr>
          <w:u w:val="single"/>
        </w:rPr>
        <w:t xml:space="preserve">Dean’s </w:t>
      </w:r>
      <w:r w:rsidR="00A009A9" w:rsidRPr="005E6AAF">
        <w:rPr>
          <w:u w:val="single"/>
        </w:rPr>
        <w:t>approval</w:t>
      </w:r>
      <w:r w:rsidRPr="005E6AAF">
        <w:rPr>
          <w:u w:val="single"/>
        </w:rPr>
        <w:t>:</w:t>
      </w:r>
    </w:p>
    <w:p w14:paraId="70A60188" w14:textId="77777777" w:rsidR="008909AA" w:rsidRPr="008909AA" w:rsidRDefault="008909AA" w:rsidP="008909AA"/>
    <w:p w14:paraId="5CE608A7" w14:textId="3ACF18BC" w:rsidR="00627C05" w:rsidRPr="005E6AAF" w:rsidRDefault="00627C05" w:rsidP="00993933">
      <w:pPr>
        <w:pStyle w:val="ListParagraph"/>
        <w:numPr>
          <w:ilvl w:val="0"/>
          <w:numId w:val="38"/>
        </w:numPr>
        <w:spacing w:before="0" w:after="0" w:line="240" w:lineRule="auto"/>
        <w:rPr>
          <w:rFonts w:asciiTheme="minorHAnsi" w:hAnsiTheme="minorHAnsi" w:cstheme="minorHAnsi"/>
          <w:b/>
          <w:bCs w:val="0"/>
          <w:lang w:val="en-CA"/>
        </w:rPr>
      </w:pPr>
      <w:r w:rsidRPr="005E6AAF">
        <w:rPr>
          <w:rFonts w:asciiTheme="minorHAnsi" w:hAnsiTheme="minorHAnsi" w:cstheme="minorHAnsi"/>
        </w:rPr>
        <w:t>The relevant Deans have reviewed th</w:t>
      </w:r>
      <w:r w:rsidR="008909AA" w:rsidRPr="005E6AAF">
        <w:rPr>
          <w:rFonts w:asciiTheme="minorHAnsi" w:hAnsiTheme="minorHAnsi" w:cstheme="minorHAnsi"/>
        </w:rPr>
        <w:t xml:space="preserve">is report </w:t>
      </w:r>
      <w:r w:rsidRPr="005E6AAF">
        <w:rPr>
          <w:rFonts w:asciiTheme="minorHAnsi" w:hAnsiTheme="minorHAnsi" w:cstheme="minorHAnsi"/>
        </w:rPr>
        <w:t xml:space="preserve">and endorse the search </w:t>
      </w:r>
      <w:r w:rsidR="008909AA" w:rsidRPr="005E6AAF">
        <w:rPr>
          <w:rFonts w:asciiTheme="minorHAnsi" w:hAnsiTheme="minorHAnsi" w:cstheme="minorHAnsi"/>
        </w:rPr>
        <w:t xml:space="preserve">process and </w:t>
      </w:r>
      <w:r w:rsidRPr="005E6AAF">
        <w:rPr>
          <w:rFonts w:asciiTheme="minorHAnsi" w:hAnsiTheme="minorHAnsi" w:cstheme="minorHAnsi"/>
        </w:rPr>
        <w:t xml:space="preserve">outcome  </w:t>
      </w:r>
    </w:p>
    <w:p w14:paraId="3AE0C56E" w14:textId="77777777" w:rsidR="008909AA" w:rsidRPr="00734954" w:rsidRDefault="008909AA" w:rsidP="008909AA">
      <w:pPr>
        <w:pStyle w:val="ListParagraph"/>
        <w:spacing w:before="0" w:after="0" w:line="240" w:lineRule="auto"/>
        <w:ind w:left="720"/>
        <w:rPr>
          <w:rFonts w:ascii="Arial Narrow" w:hAnsi="Arial Narrow" w:cs="Arial"/>
          <w:b/>
          <w:bCs w:val="0"/>
          <w:lang w:val="en-CA"/>
        </w:rPr>
      </w:pPr>
    </w:p>
    <w:p w14:paraId="555EC11C" w14:textId="0F46AF0C" w:rsidR="00627C05" w:rsidRPr="005E6AAF" w:rsidRDefault="00627C05" w:rsidP="005E6AAF">
      <w:pPr>
        <w:rPr>
          <w:u w:val="single"/>
        </w:rPr>
      </w:pPr>
      <w:r w:rsidRPr="005E6AAF">
        <w:rPr>
          <w:u w:val="single"/>
        </w:rPr>
        <w:t xml:space="preserve">Date </w:t>
      </w:r>
      <w:r w:rsidR="00A009A9" w:rsidRPr="005E6AAF">
        <w:rPr>
          <w:u w:val="single"/>
        </w:rPr>
        <w:t>report completed</w:t>
      </w:r>
      <w:r w:rsidR="008909AA" w:rsidRPr="005E6AAF">
        <w:rPr>
          <w:u w:val="single"/>
        </w:rPr>
        <w:t>:</w:t>
      </w:r>
    </w:p>
    <w:p w14:paraId="2F233E4B" w14:textId="77777777" w:rsidR="00627C05" w:rsidRDefault="00627C05" w:rsidP="008909AA">
      <w:pPr>
        <w:rPr>
          <w:rFonts w:ascii="Arial Narrow" w:hAnsi="Arial Narrow" w:cs="Arial"/>
          <w:b/>
          <w:bCs/>
          <w:sz w:val="24"/>
          <w:szCs w:val="24"/>
        </w:rPr>
      </w:pPr>
    </w:p>
    <w:p w14:paraId="4689C0BC" w14:textId="3846B07F" w:rsidR="008F2618" w:rsidRDefault="00627C05" w:rsidP="00A97B2A">
      <w:pPr>
        <w:pBdr>
          <w:top w:val="nil"/>
          <w:left w:val="nil"/>
          <w:bottom w:val="nil"/>
          <w:right w:val="nil"/>
          <w:between w:val="nil"/>
        </w:pBdr>
      </w:pPr>
      <w:r>
        <w:rPr>
          <w:rFonts w:ascii="Arial Narrow" w:hAnsi="Arial Narrow" w:cs="Arial"/>
          <w:b/>
          <w:bCs/>
          <w:sz w:val="24"/>
          <w:szCs w:val="24"/>
        </w:rPr>
        <w:t xml:space="preserve"> _______________________</w:t>
      </w:r>
      <w:r>
        <w:rPr>
          <w:rFonts w:ascii="Arial Narrow" w:hAnsi="Arial Narrow" w:cs="Arial"/>
          <w:b/>
          <w:bCs/>
          <w:sz w:val="24"/>
          <w:szCs w:val="24"/>
        </w:rPr>
        <w:tab/>
      </w:r>
      <w:bookmarkEnd w:id="138"/>
      <w:bookmarkEnd w:id="139"/>
    </w:p>
    <w:sectPr w:rsidR="008F2618" w:rsidSect="00CC5785">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4A828" w14:textId="77777777" w:rsidR="00047514" w:rsidRDefault="00047514" w:rsidP="004725DA">
      <w:r>
        <w:separator/>
      </w:r>
    </w:p>
  </w:endnote>
  <w:endnote w:type="continuationSeparator" w:id="0">
    <w:p w14:paraId="2A33E650" w14:textId="77777777" w:rsidR="00047514" w:rsidRDefault="00047514" w:rsidP="004725DA">
      <w:r>
        <w:continuationSeparator/>
      </w:r>
    </w:p>
  </w:endnote>
  <w:endnote w:type="continuationNotice" w:id="1">
    <w:p w14:paraId="2E47DD75" w14:textId="77777777" w:rsidR="00047514" w:rsidRDefault="00047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Univers Condensed Light">
    <w:charset w:val="00"/>
    <w:family w:val="swiss"/>
    <w:pitch w:val="variable"/>
    <w:sig w:usb0="80000287" w:usb1="00000000" w:usb2="00000000" w:usb3="00000000" w:csb0="0000000F" w:csb1="00000000"/>
  </w:font>
  <w:font w:name="Quattrocento Sans">
    <w:altName w:val="Calibri"/>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8205" w14:textId="29591327" w:rsidR="00A6320C" w:rsidRDefault="00A63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348542"/>
      <w:docPartObj>
        <w:docPartGallery w:val="Page Numbers (Bottom of Page)"/>
        <w:docPartUnique/>
      </w:docPartObj>
    </w:sdtPr>
    <w:sdtEndPr>
      <w:rPr>
        <w:noProof/>
      </w:rPr>
    </w:sdtEndPr>
    <w:sdtContent>
      <w:p w14:paraId="791F2B3D" w14:textId="69AA9B81" w:rsidR="002F1A1B" w:rsidRDefault="002F1A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461408" w14:textId="4385786F" w:rsidR="00B21A4C" w:rsidRDefault="00B21A4C" w:rsidP="00BF632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AF18" w14:textId="11783701" w:rsidR="005E35BA" w:rsidRDefault="00A6320C" w:rsidP="005E35BA">
    <w:pPr>
      <w:jc w:val="center"/>
    </w:pPr>
    <w:r>
      <w:rPr>
        <w:noProof/>
      </w:rPr>
      <w:drawing>
        <wp:inline distT="0" distB="0" distL="0" distR="0" wp14:anchorId="38BF03A8" wp14:editId="16854848">
          <wp:extent cx="3657600" cy="75593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1739" cy="758857"/>
                  </a:xfrm>
                  <a:prstGeom prst="rect">
                    <a:avLst/>
                  </a:prstGeom>
                  <a:noFill/>
                  <a:ln>
                    <a:noFill/>
                  </a:ln>
                </pic:spPr>
              </pic:pic>
            </a:graphicData>
          </a:graphic>
        </wp:inline>
      </w:drawing>
    </w:r>
  </w:p>
  <w:p w14:paraId="1A3ECEA5" w14:textId="77777777" w:rsidR="005E35BA" w:rsidRDefault="005E35BA" w:rsidP="005E35BA"/>
  <w:sdt>
    <w:sdtPr>
      <w:id w:val="-124007389"/>
      <w:docPartObj>
        <w:docPartGallery w:val="Page Numbers (Bottom of Page)"/>
        <w:docPartUnique/>
      </w:docPartObj>
    </w:sdtPr>
    <w:sdtEndPr>
      <w:rPr>
        <w:noProof/>
      </w:rPr>
    </w:sdtEndPr>
    <w:sdtContent>
      <w:p w14:paraId="55FB95E9" w14:textId="7805BFD8" w:rsidR="00041CED" w:rsidRPr="005E35BA" w:rsidRDefault="005E35BA" w:rsidP="005E35BA">
        <w:pPr>
          <w:jc w:val="center"/>
          <w:rPr>
            <w:rFonts w:ascii="Arial" w:eastAsia="Arial" w:hAnsi="Arial" w:cs="Arial"/>
            <w:color w:val="000000" w:themeColor="text1"/>
            <w:sz w:val="18"/>
            <w:szCs w:val="18"/>
          </w:rPr>
        </w:pPr>
        <w:r w:rsidRPr="4ACABBED">
          <w:rPr>
            <w:rFonts w:ascii="Arial" w:eastAsia="Arial" w:hAnsi="Arial" w:cs="Arial"/>
            <w:i/>
            <w:iCs/>
            <w:color w:val="000000" w:themeColor="text1"/>
            <w:sz w:val="18"/>
            <w:szCs w:val="18"/>
          </w:rPr>
          <w:t>UBC’s campuses are located on the traditional, ancestral, unceded territories of the Musqueam, Squamish, Tsleil-Waututh, and Syilx Okanagan Nations and their people.</w:t>
        </w:r>
      </w:p>
    </w:sdtContent>
  </w:sdt>
  <w:p w14:paraId="27C12A84" w14:textId="00CD3AF2" w:rsidR="00404762" w:rsidRDefault="00404762" w:rsidP="00DC46DC">
    <w:pPr>
      <w:pStyle w:val="Footer"/>
      <w:tabs>
        <w:tab w:val="clear" w:pos="4680"/>
        <w:tab w:val="clear" w:pos="9360"/>
        <w:tab w:val="left"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96211"/>
      <w:docPartObj>
        <w:docPartGallery w:val="Page Numbers (Bottom of Page)"/>
        <w:docPartUnique/>
      </w:docPartObj>
    </w:sdtPr>
    <w:sdtEndPr>
      <w:rPr>
        <w:noProof/>
      </w:rPr>
    </w:sdtEndPr>
    <w:sdtContent>
      <w:p w14:paraId="3BA769AE" w14:textId="03F2DE6F" w:rsidR="0008131E" w:rsidRDefault="000813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7A1D10" w14:textId="77777777" w:rsidR="00BC2694" w:rsidRDefault="00BC269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782030"/>
      <w:docPartObj>
        <w:docPartGallery w:val="Page Numbers (Bottom of Page)"/>
        <w:docPartUnique/>
      </w:docPartObj>
    </w:sdtPr>
    <w:sdtEndPr>
      <w:rPr>
        <w:noProof/>
      </w:rPr>
    </w:sdtEndPr>
    <w:sdtContent>
      <w:p w14:paraId="07AB6B1F" w14:textId="77777777" w:rsidR="0008131E" w:rsidRDefault="000813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392AB3" w14:textId="77777777" w:rsidR="00573D92" w:rsidRDefault="00573D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682304"/>
      <w:docPartObj>
        <w:docPartGallery w:val="Page Numbers (Bottom of Page)"/>
        <w:docPartUnique/>
      </w:docPartObj>
    </w:sdtPr>
    <w:sdtEndPr>
      <w:rPr>
        <w:noProof/>
      </w:rPr>
    </w:sdtEndPr>
    <w:sdtContent>
      <w:p w14:paraId="0E11C4D3" w14:textId="756B813C" w:rsidR="00DF2B43" w:rsidRDefault="00DF2B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98ECEB" w14:textId="319E7069" w:rsidR="00D254B5" w:rsidRDefault="00D254B5" w:rsidP="00174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83EF2" w14:textId="77777777" w:rsidR="00047514" w:rsidRDefault="00047514" w:rsidP="004725DA">
      <w:r>
        <w:separator/>
      </w:r>
    </w:p>
  </w:footnote>
  <w:footnote w:type="continuationSeparator" w:id="0">
    <w:p w14:paraId="3AD00769" w14:textId="77777777" w:rsidR="00047514" w:rsidRDefault="00047514" w:rsidP="004725DA">
      <w:r>
        <w:continuationSeparator/>
      </w:r>
    </w:p>
  </w:footnote>
  <w:footnote w:type="continuationNotice" w:id="1">
    <w:p w14:paraId="2B14192C" w14:textId="77777777" w:rsidR="00047514" w:rsidRDefault="00047514"/>
  </w:footnote>
  <w:footnote w:id="2">
    <w:p w14:paraId="67CAE2AD" w14:textId="48C18A2E" w:rsidR="007E4F50" w:rsidRPr="003C2D94" w:rsidRDefault="007E4F50" w:rsidP="004725DA">
      <w:pPr>
        <w:pBdr>
          <w:top w:val="nil"/>
          <w:left w:val="nil"/>
          <w:bottom w:val="nil"/>
          <w:right w:val="nil"/>
          <w:between w:val="nil"/>
        </w:pBdr>
        <w:rPr>
          <w:color w:val="0563C1"/>
          <w:sz w:val="20"/>
          <w:szCs w:val="20"/>
          <w:u w:val="single"/>
        </w:rPr>
      </w:pPr>
      <w:r w:rsidRPr="008630DF">
        <w:rPr>
          <w:rStyle w:val="FootnoteReference"/>
          <w:sz w:val="20"/>
          <w:szCs w:val="20"/>
        </w:rPr>
        <w:footnoteRef/>
      </w:r>
      <w:r w:rsidRPr="008630DF">
        <w:rPr>
          <w:color w:val="000000"/>
          <w:sz w:val="20"/>
          <w:szCs w:val="20"/>
        </w:rPr>
        <w:t xml:space="preserve"> Williams, D. A., Berger, J. B., &amp; McClendon, S. A. (2005). </w:t>
      </w:r>
      <w:hyperlink r:id="rId1" w:history="1">
        <w:r w:rsidRPr="00402CC6">
          <w:rPr>
            <w:rStyle w:val="Hyperlink"/>
            <w:i/>
            <w:sz w:val="20"/>
            <w:szCs w:val="20"/>
          </w:rPr>
          <w:t>Toward a model of inclusive excellence and change in postsecondary institutions</w:t>
        </w:r>
      </w:hyperlink>
      <w:r w:rsidRPr="008630DF">
        <w:rPr>
          <w:i/>
          <w:color w:val="000000"/>
          <w:sz w:val="20"/>
          <w:szCs w:val="20"/>
        </w:rPr>
        <w:t xml:space="preserve">. </w:t>
      </w:r>
      <w:r w:rsidRPr="008630DF">
        <w:rPr>
          <w:color w:val="000000"/>
          <w:sz w:val="20"/>
          <w:szCs w:val="20"/>
        </w:rPr>
        <w:t xml:space="preserve">Washington, D.C.: Association of American Colleges and Universities. </w:t>
      </w:r>
    </w:p>
  </w:footnote>
  <w:footnote w:id="3">
    <w:p w14:paraId="6D66E362" w14:textId="77777777" w:rsidR="007E4F50" w:rsidRPr="008630DF" w:rsidRDefault="007E4F50" w:rsidP="004725DA">
      <w:pPr>
        <w:pBdr>
          <w:top w:val="nil"/>
          <w:left w:val="nil"/>
          <w:bottom w:val="nil"/>
          <w:right w:val="nil"/>
          <w:between w:val="nil"/>
        </w:pBdr>
        <w:rPr>
          <w:color w:val="000000"/>
          <w:sz w:val="20"/>
          <w:szCs w:val="20"/>
        </w:rPr>
      </w:pPr>
      <w:r w:rsidRPr="008630DF">
        <w:rPr>
          <w:rStyle w:val="FootnoteReference"/>
          <w:sz w:val="20"/>
          <w:szCs w:val="20"/>
        </w:rPr>
        <w:footnoteRef/>
      </w:r>
      <w:r w:rsidRPr="008630DF">
        <w:rPr>
          <w:color w:val="000000"/>
          <w:sz w:val="20"/>
          <w:szCs w:val="20"/>
        </w:rPr>
        <w:t xml:space="preserve"> HPSM: refers to </w:t>
      </w:r>
      <w:r w:rsidRPr="008630DF">
        <w:rPr>
          <w:b/>
          <w:color w:val="000000"/>
          <w:sz w:val="20"/>
          <w:szCs w:val="20"/>
        </w:rPr>
        <w:t>historically, persistently, or systemically marginalized</w:t>
      </w:r>
      <w:r w:rsidRPr="008630DF">
        <w:rPr>
          <w:color w:val="000000"/>
          <w:sz w:val="20"/>
          <w:szCs w:val="20"/>
        </w:rPr>
        <w:t xml:space="preserve"> groups who have experienced educational and employment barriers</w:t>
      </w:r>
      <w:r w:rsidRPr="008630DF">
        <w:rPr>
          <w:rFonts w:ascii="Calibri" w:hAnsi="Calibri"/>
          <w:color w:val="000000"/>
          <w:sz w:val="20"/>
          <w:szCs w:val="20"/>
        </w:rPr>
        <w:t xml:space="preserve"> </w:t>
      </w:r>
      <w:r w:rsidRPr="008630DF">
        <w:rPr>
          <w:rFonts w:ascii="Calibri" w:eastAsia="Calibri" w:hAnsi="Calibri" w:cs="Calibri"/>
          <w:color w:val="000000"/>
          <w:sz w:val="20"/>
          <w:szCs w:val="20"/>
        </w:rPr>
        <w:t>includ</w:t>
      </w:r>
      <w:r w:rsidRPr="008630DF">
        <w:rPr>
          <w:sz w:val="20"/>
          <w:szCs w:val="20"/>
        </w:rPr>
        <w:t>ing</w:t>
      </w:r>
      <w:r w:rsidRPr="008630DF">
        <w:rPr>
          <w:color w:val="000000"/>
          <w:sz w:val="20"/>
          <w:szCs w:val="20"/>
        </w:rPr>
        <w:t xml:space="preserve"> women, Indigenous peoples, racialized persons, </w:t>
      </w:r>
      <w:r w:rsidRPr="008630DF">
        <w:rPr>
          <w:rFonts w:ascii="Calibri" w:hAnsi="Calibri" w:cs="Calibri"/>
          <w:sz w:val="20"/>
          <w:szCs w:val="20"/>
        </w:rPr>
        <w:t>disabled people</w:t>
      </w:r>
      <w:r w:rsidRPr="008630DF">
        <w:rPr>
          <w:color w:val="000000"/>
          <w:sz w:val="20"/>
          <w:szCs w:val="20"/>
        </w:rPr>
        <w:t>, members of the 2SLGBTQIA+ communities (two-spirit, lesbian, gay, bisexual, transgender, queer and/or questioning, intersex, asexual, plus countless ways peoples choose to identify within communities who belong to minoritized sexual orientation and gender identity groups), and TGNB people (transgender &amp; non-binary)  who experience barriers on the basis of sexual orientation, gender identity, and gender expression. 2SLGBTQIA+ &amp; TGNB will be referenced together to recognize both the connections and distinctions between these communities. Furthermore, a disaggregated and intersectional approach to understanding barriers to equity</w:t>
      </w:r>
      <w:r w:rsidRPr="008630DF">
        <w:rPr>
          <w:rFonts w:ascii="Calibri" w:hAnsi="Calibri" w:cs="Calibri"/>
          <w:sz w:val="20"/>
          <w:szCs w:val="20"/>
        </w:rPr>
        <w:t>,</w:t>
      </w:r>
      <w:r w:rsidRPr="008630DF">
        <w:rPr>
          <w:color w:val="000000"/>
          <w:sz w:val="20"/>
          <w:szCs w:val="20"/>
        </w:rPr>
        <w:t xml:space="preserve"> requires specific interventions to unique experiences of Indigenous, Black/African, and racialized women that are masked in aggregate and isolated Indigenous, gender, and ethno-racial identity data analysis reports.</w:t>
      </w:r>
    </w:p>
  </w:footnote>
  <w:footnote w:id="4">
    <w:p w14:paraId="1C6219C9" w14:textId="5BA51674" w:rsidR="007E4F50" w:rsidRDefault="007E4F50" w:rsidP="00005B14">
      <w:pPr>
        <w:pStyle w:val="FootnoteText"/>
      </w:pPr>
      <w:r w:rsidRPr="63A77FFC">
        <w:rPr>
          <w:rStyle w:val="FootnoteReference"/>
        </w:rPr>
        <w:footnoteRef/>
      </w:r>
      <w:r>
        <w:t xml:space="preserve"> Blackett, A. (2023). </w:t>
      </w:r>
      <w:hyperlink r:id="rId2" w:history="1">
        <w:r w:rsidRPr="00402CC6">
          <w:rPr>
            <w:rStyle w:val="Hyperlink"/>
          </w:rPr>
          <w:t>A Transformative Framework to Achieve and Sustain Employment Equity - Report of the Employment Equity Act Review Task Force</w:t>
        </w:r>
      </w:hyperlink>
      <w:r>
        <w:t xml:space="preserve">. </w:t>
      </w:r>
    </w:p>
  </w:footnote>
  <w:footnote w:id="5">
    <w:p w14:paraId="448B484B" w14:textId="4A066A36" w:rsidR="007E4F50" w:rsidRDefault="007E4F50" w:rsidP="00144BC6">
      <w:pPr>
        <w:pStyle w:val="FootnoteText"/>
      </w:pPr>
      <w:r w:rsidRPr="6BF0A235">
        <w:rPr>
          <w:rStyle w:val="FootnoteReference"/>
        </w:rPr>
        <w:footnoteRef/>
      </w:r>
      <w:r>
        <w:t xml:space="preserve"> The term </w:t>
      </w:r>
      <w:r w:rsidR="005049B5">
        <w:t>“</w:t>
      </w:r>
      <w:r>
        <w:t>critical mass</w:t>
      </w:r>
      <w:r w:rsidR="005049B5">
        <w:t>”</w:t>
      </w:r>
      <w:r>
        <w:t xml:space="preserve"> refers to the proportional threshold at which the diverse perspectives and experiences of HPSM group members begin to be shared and integrated (due to bystander behaviour and group power dynamics) to enable process and outcome transformation.</w:t>
      </w:r>
    </w:p>
  </w:footnote>
  <w:footnote w:id="6">
    <w:p w14:paraId="1F2E0CF5" w14:textId="6EF949FE" w:rsidR="007E4F50" w:rsidRPr="003D4D56" w:rsidRDefault="007E4F50" w:rsidP="003D4D56">
      <w:pPr>
        <w:rPr>
          <w:rFonts w:cstheme="minorHAnsi"/>
        </w:rPr>
      </w:pPr>
      <w:r>
        <w:rPr>
          <w:rStyle w:val="FootnoteReference"/>
        </w:rPr>
        <w:footnoteRef/>
      </w:r>
      <w:r>
        <w:t xml:space="preserve"> </w:t>
      </w:r>
      <w:r>
        <w:rPr>
          <w:rFonts w:cstheme="minorHAnsi"/>
        </w:rPr>
        <w:t xml:space="preserve">The EIO </w:t>
      </w:r>
      <w:r>
        <w:t xml:space="preserve">is working towards having </w:t>
      </w:r>
      <w:r w:rsidR="00896F10">
        <w:t>f</w:t>
      </w:r>
      <w:r>
        <w:t>aculty-level and portfolio-level snapshots readily available.</w:t>
      </w:r>
    </w:p>
  </w:footnote>
  <w:footnote w:id="7">
    <w:p w14:paraId="06C21E69" w14:textId="77777777" w:rsidR="007E4F50" w:rsidRPr="008630DF" w:rsidRDefault="007E4F50" w:rsidP="00240843">
      <w:pPr>
        <w:pBdr>
          <w:top w:val="nil"/>
          <w:left w:val="nil"/>
          <w:bottom w:val="nil"/>
          <w:right w:val="nil"/>
          <w:between w:val="nil"/>
        </w:pBdr>
        <w:rPr>
          <w:color w:val="000000"/>
          <w:sz w:val="20"/>
          <w:szCs w:val="20"/>
        </w:rPr>
      </w:pPr>
      <w:r w:rsidRPr="008630DF">
        <w:rPr>
          <w:rStyle w:val="FootnoteReference"/>
          <w:sz w:val="20"/>
          <w:szCs w:val="20"/>
        </w:rPr>
        <w:footnoteRef/>
      </w:r>
      <w:r w:rsidRPr="008630DF">
        <w:rPr>
          <w:color w:val="000000"/>
          <w:sz w:val="20"/>
          <w:szCs w:val="20"/>
        </w:rPr>
        <w:t> </w:t>
      </w:r>
      <w:r w:rsidRPr="008630DF">
        <w:rPr>
          <w:color w:val="222222"/>
          <w:sz w:val="20"/>
          <w:szCs w:val="20"/>
        </w:rPr>
        <w:t>O’Meara, K., Culpepper, D., &amp; Templeton, L. L. (2020). Nudging toward diversity: Applying behavioral design to faculty hiring. </w:t>
      </w:r>
      <w:r w:rsidRPr="008630DF">
        <w:rPr>
          <w:i/>
          <w:color w:val="222222"/>
          <w:sz w:val="20"/>
          <w:szCs w:val="20"/>
        </w:rPr>
        <w:t>Review of Educational Research</w:t>
      </w:r>
      <w:r w:rsidRPr="008630DF">
        <w:rPr>
          <w:color w:val="222222"/>
          <w:sz w:val="20"/>
          <w:szCs w:val="20"/>
        </w:rPr>
        <w:t>, </w:t>
      </w:r>
      <w:r w:rsidRPr="008630DF">
        <w:rPr>
          <w:i/>
          <w:color w:val="222222"/>
          <w:sz w:val="20"/>
          <w:szCs w:val="20"/>
        </w:rPr>
        <w:t>90</w:t>
      </w:r>
      <w:r w:rsidRPr="008630DF">
        <w:rPr>
          <w:color w:val="222222"/>
          <w:sz w:val="20"/>
          <w:szCs w:val="20"/>
        </w:rPr>
        <w:t>(3), 311-348. </w:t>
      </w:r>
      <w:hyperlink r:id="rId3" w:tgtFrame="_blank" w:history="1">
        <w:r w:rsidRPr="008630DF">
          <w:rPr>
            <w:rStyle w:val="normaltextrun"/>
            <w:rFonts w:ascii="Calibri" w:hAnsi="Calibri" w:cs="Calibri"/>
            <w:color w:val="0563C1"/>
            <w:sz w:val="20"/>
            <w:szCs w:val="20"/>
            <w:u w:val="single"/>
          </w:rPr>
          <w:t>https://doi.org/10.3102/0034654320914742</w:t>
        </w:r>
      </w:hyperlink>
      <w:r w:rsidRPr="008630DF">
        <w:rPr>
          <w:rStyle w:val="normaltextrun"/>
          <w:rFonts w:ascii="Calibri" w:hAnsi="Calibri" w:cs="Calibri"/>
          <w:sz w:val="20"/>
          <w:szCs w:val="20"/>
        </w:rPr>
        <w:t> </w:t>
      </w:r>
      <w:r w:rsidRPr="008630DF">
        <w:rPr>
          <w:rStyle w:val="eop"/>
          <w:rFonts w:ascii="Calibri" w:hAnsi="Calibri" w:cs="Calibri"/>
          <w:sz w:val="20"/>
          <w:szCs w:val="20"/>
        </w:rPr>
        <w:t> </w:t>
      </w:r>
      <w:hyperlink r:id="rId4">
        <w:r w:rsidRPr="008630DF">
          <w:rPr>
            <w:rFonts w:ascii="Calibri" w:eastAsia="Calibri" w:hAnsi="Calibri" w:cs="Calibri"/>
            <w:color w:val="0563C1"/>
            <w:sz w:val="20"/>
            <w:szCs w:val="20"/>
            <w:u w:val="single"/>
          </w:rPr>
          <w:t>https://doi.org/10.3102/0034654320914742</w:t>
        </w:r>
      </w:hyperlink>
      <w:r w:rsidRPr="008630DF">
        <w:rPr>
          <w:rFonts w:ascii="Calibri" w:eastAsia="Calibri" w:hAnsi="Calibri" w:cs="Calibri"/>
          <w:color w:val="000000"/>
          <w:sz w:val="20"/>
          <w:szCs w:val="20"/>
        </w:rPr>
        <w:t>  </w:t>
      </w:r>
    </w:p>
  </w:footnote>
  <w:footnote w:id="8">
    <w:p w14:paraId="408A2614" w14:textId="1B528D40" w:rsidR="007E4F50" w:rsidRPr="004D3322" w:rsidRDefault="007E4F50" w:rsidP="004725DA">
      <w:pPr>
        <w:pBdr>
          <w:top w:val="nil"/>
          <w:left w:val="nil"/>
          <w:bottom w:val="nil"/>
          <w:right w:val="nil"/>
          <w:between w:val="nil"/>
        </w:pBdr>
        <w:rPr>
          <w:color w:val="000000"/>
          <w:sz w:val="20"/>
          <w:szCs w:val="20"/>
        </w:rPr>
      </w:pPr>
      <w:r w:rsidRPr="004D3322">
        <w:rPr>
          <w:rStyle w:val="FootnoteReference"/>
          <w:sz w:val="20"/>
          <w:szCs w:val="20"/>
        </w:rPr>
        <w:footnoteRef/>
      </w:r>
      <w:r w:rsidRPr="004D3322">
        <w:rPr>
          <w:color w:val="000000"/>
          <w:sz w:val="20"/>
          <w:szCs w:val="20"/>
        </w:rPr>
        <w:t xml:space="preserve"> Kazmi, M. A., Spitzmueller, C., Yu, J., Madera, J. M., Tsao, A. S., Dawson, J. F., &amp; Pavlidis, I. (2022). </w:t>
      </w:r>
      <w:hyperlink r:id="rId5" w:history="1">
        <w:r w:rsidRPr="008E4038">
          <w:rPr>
            <w:rStyle w:val="Hyperlink"/>
            <w:sz w:val="20"/>
            <w:szCs w:val="20"/>
          </w:rPr>
          <w:t>Search committee diversity and applicant pool representation of women and underrepresented minorities: A quasi-experimental field study</w:t>
        </w:r>
      </w:hyperlink>
      <w:r w:rsidRPr="004D3322">
        <w:rPr>
          <w:color w:val="000000"/>
          <w:sz w:val="20"/>
          <w:szCs w:val="20"/>
        </w:rPr>
        <w:t>. </w:t>
      </w:r>
      <w:r w:rsidRPr="004D3322">
        <w:rPr>
          <w:i/>
          <w:color w:val="000000"/>
          <w:sz w:val="20"/>
          <w:szCs w:val="20"/>
        </w:rPr>
        <w:t>Journal of Applied Psychology, 107</w:t>
      </w:r>
      <w:r w:rsidRPr="004D3322">
        <w:rPr>
          <w:color w:val="000000"/>
          <w:sz w:val="20"/>
          <w:szCs w:val="20"/>
        </w:rPr>
        <w:t>(8), 1414–1427. </w:t>
      </w:r>
    </w:p>
  </w:footnote>
  <w:footnote w:id="9">
    <w:p w14:paraId="02BF602D" w14:textId="29D43E80" w:rsidR="007E4F50" w:rsidRDefault="007E4F50">
      <w:pPr>
        <w:pStyle w:val="FootnoteText"/>
      </w:pPr>
      <w:r>
        <w:rPr>
          <w:rStyle w:val="FootnoteReference"/>
        </w:rPr>
        <w:footnoteRef/>
      </w:r>
      <w:r>
        <w:t xml:space="preserve"> Sylvester et al 2019</w:t>
      </w:r>
    </w:p>
  </w:footnote>
  <w:footnote w:id="10">
    <w:p w14:paraId="3BFC7E47" w14:textId="35ECEDCA" w:rsidR="007E4F50" w:rsidRDefault="007E4F50">
      <w:pPr>
        <w:pStyle w:val="FootnoteText"/>
      </w:pPr>
      <w:r>
        <w:rPr>
          <w:rStyle w:val="FootnoteReference"/>
        </w:rPr>
        <w:footnoteRef/>
      </w:r>
      <w:r>
        <w:t xml:space="preserve"> CAUT. </w:t>
      </w:r>
      <w:hyperlink r:id="rId6" w:history="1">
        <w:r w:rsidRPr="008E4038">
          <w:rPr>
            <w:rStyle w:val="Hyperlink"/>
          </w:rPr>
          <w:t>Executive Director’s Corner: EDI Statements</w:t>
        </w:r>
      </w:hyperlink>
      <w:r>
        <w:t xml:space="preserve">. </w:t>
      </w:r>
    </w:p>
  </w:footnote>
  <w:footnote w:id="11">
    <w:p w14:paraId="194E72E9" w14:textId="77777777" w:rsidR="007E4F50" w:rsidRDefault="007E4F50" w:rsidP="008A0842">
      <w:pPr>
        <w:pStyle w:val="FootnoteText"/>
      </w:pPr>
      <w:r>
        <w:rPr>
          <w:rStyle w:val="FootnoteReference"/>
        </w:rPr>
        <w:footnoteRef/>
      </w:r>
      <w:r>
        <w:t xml:space="preserve"> Bombaci &amp; Pejchar, 2022</w:t>
      </w:r>
    </w:p>
  </w:footnote>
  <w:footnote w:id="12">
    <w:p w14:paraId="0EE3AB74" w14:textId="77777777" w:rsidR="007E4F50" w:rsidRPr="009129FB" w:rsidRDefault="007E4F50" w:rsidP="004725DA">
      <w:pPr>
        <w:pBdr>
          <w:top w:val="nil"/>
          <w:left w:val="nil"/>
          <w:bottom w:val="nil"/>
          <w:right w:val="nil"/>
          <w:between w:val="nil"/>
        </w:pBdr>
        <w:rPr>
          <w:color w:val="000000"/>
          <w:sz w:val="20"/>
          <w:szCs w:val="20"/>
        </w:rPr>
      </w:pPr>
      <w:r w:rsidRPr="009129FB">
        <w:rPr>
          <w:rStyle w:val="FootnoteReference"/>
          <w:sz w:val="20"/>
          <w:szCs w:val="20"/>
        </w:rPr>
        <w:footnoteRef/>
      </w:r>
      <w:r w:rsidRPr="009129FB">
        <w:rPr>
          <w:color w:val="000000"/>
          <w:sz w:val="20"/>
          <w:szCs w:val="20"/>
        </w:rPr>
        <w:t xml:space="preserve"> </w:t>
      </w:r>
      <w:r w:rsidRPr="009129FB">
        <w:rPr>
          <w:color w:val="222222"/>
          <w:sz w:val="20"/>
          <w:szCs w:val="20"/>
        </w:rPr>
        <w:t>Cosgriff-Hernandez, E., Aguado, B., Akpa, B., Fleming, G. C., Moore, E., Porras, A. M., ... &amp; Bowden, A. (2022). Diversify Your Faculty: A Roadmap for Equitable Hiring Strategies. </w:t>
      </w:r>
      <w:hyperlink r:id="rId7" w:tgtFrame="_blank" w:history="1">
        <w:r w:rsidRPr="009129FB">
          <w:rPr>
            <w:rStyle w:val="normaltextrun"/>
            <w:rFonts w:ascii="Calibri" w:hAnsi="Calibri" w:cs="Calibri"/>
            <w:color w:val="0563C1"/>
            <w:sz w:val="20"/>
            <w:szCs w:val="20"/>
            <w:u w:val="single"/>
          </w:rPr>
          <w:t>https://doi.org/10.21203/rs.3.rs-1968847/v1</w:t>
        </w:r>
      </w:hyperlink>
      <w:r w:rsidRPr="009129FB">
        <w:rPr>
          <w:rStyle w:val="eop"/>
          <w:rFonts w:ascii="Calibri" w:hAnsi="Calibri" w:cs="Calibri"/>
          <w:sz w:val="20"/>
          <w:szCs w:val="20"/>
        </w:rPr>
        <w:t> </w:t>
      </w:r>
      <w:hyperlink r:id="rId8">
        <w:r w:rsidRPr="009129FB">
          <w:rPr>
            <w:rFonts w:ascii="Calibri" w:eastAsia="Calibri" w:hAnsi="Calibri" w:cs="Calibri"/>
            <w:color w:val="0563C1"/>
            <w:sz w:val="20"/>
            <w:szCs w:val="20"/>
            <w:u w:val="single"/>
          </w:rPr>
          <w:t>https://doi.org/10.21203/rs.3.rs-1968847/v1</w:t>
        </w:r>
      </w:hyperlink>
      <w:r w:rsidRPr="009129FB">
        <w:rPr>
          <w:rFonts w:ascii="Calibri" w:eastAsia="Calibri" w:hAnsi="Calibri" w:cs="Calibri"/>
          <w:color w:val="000000"/>
          <w:sz w:val="20"/>
          <w:szCs w:val="20"/>
        </w:rPr>
        <w:t> </w:t>
      </w:r>
    </w:p>
  </w:footnote>
  <w:footnote w:id="13">
    <w:p w14:paraId="4F3540FB" w14:textId="77777777" w:rsidR="007E4F50" w:rsidRPr="009129FB" w:rsidRDefault="007E4F50" w:rsidP="004725DA">
      <w:pPr>
        <w:pBdr>
          <w:top w:val="nil"/>
          <w:left w:val="nil"/>
          <w:bottom w:val="nil"/>
          <w:right w:val="nil"/>
          <w:between w:val="nil"/>
        </w:pBdr>
        <w:rPr>
          <w:color w:val="000000"/>
          <w:sz w:val="20"/>
          <w:szCs w:val="20"/>
        </w:rPr>
      </w:pPr>
      <w:r w:rsidRPr="009129FB">
        <w:rPr>
          <w:rStyle w:val="FootnoteReference"/>
          <w:sz w:val="20"/>
          <w:szCs w:val="20"/>
        </w:rPr>
        <w:footnoteRef/>
      </w:r>
      <w:r w:rsidRPr="009129FB">
        <w:rPr>
          <w:color w:val="000000"/>
          <w:sz w:val="20"/>
          <w:szCs w:val="20"/>
        </w:rPr>
        <w:t xml:space="preserve"> </w:t>
      </w:r>
      <w:r w:rsidRPr="009129FB">
        <w:rPr>
          <w:color w:val="222222"/>
          <w:sz w:val="20"/>
          <w:szCs w:val="20"/>
        </w:rPr>
        <w:t>Sensoy, Ö., &amp; DiAngelo, R. (2017). “We are all for diversity, but...”: How faculty hiring committees reproduce whiteness and practical suggestions for how they can change. </w:t>
      </w:r>
      <w:r w:rsidRPr="009129FB">
        <w:rPr>
          <w:i/>
          <w:color w:val="222222"/>
          <w:sz w:val="20"/>
          <w:szCs w:val="20"/>
        </w:rPr>
        <w:t>Harvard Educational Review</w:t>
      </w:r>
      <w:r w:rsidRPr="009129FB">
        <w:rPr>
          <w:color w:val="222222"/>
          <w:sz w:val="20"/>
          <w:szCs w:val="20"/>
        </w:rPr>
        <w:t>, </w:t>
      </w:r>
      <w:r w:rsidRPr="009129FB">
        <w:rPr>
          <w:i/>
          <w:color w:val="222222"/>
          <w:sz w:val="20"/>
          <w:szCs w:val="20"/>
        </w:rPr>
        <w:t>87</w:t>
      </w:r>
      <w:r w:rsidRPr="009129FB">
        <w:rPr>
          <w:color w:val="222222"/>
          <w:sz w:val="20"/>
          <w:szCs w:val="20"/>
        </w:rPr>
        <w:t>(4), 557-580. </w:t>
      </w:r>
      <w:hyperlink r:id="rId9" w:tgtFrame="_blank" w:history="1">
        <w:r w:rsidRPr="009129FB">
          <w:rPr>
            <w:rStyle w:val="normaltextrun"/>
            <w:rFonts w:ascii="Calibri" w:hAnsi="Calibri" w:cs="Calibri"/>
            <w:color w:val="0563C1"/>
            <w:sz w:val="20"/>
            <w:szCs w:val="20"/>
            <w:u w:val="single"/>
          </w:rPr>
          <w:t>https://doi.org/10.17763/1943-5045-87.4.557</w:t>
        </w:r>
      </w:hyperlink>
      <w:r w:rsidRPr="009129FB">
        <w:rPr>
          <w:rStyle w:val="eop"/>
          <w:rFonts w:ascii="Calibri" w:hAnsi="Calibri" w:cs="Calibri"/>
          <w:sz w:val="20"/>
          <w:szCs w:val="20"/>
        </w:rPr>
        <w:t> </w:t>
      </w:r>
      <w:hyperlink r:id="rId10">
        <w:r w:rsidRPr="009129FB">
          <w:rPr>
            <w:rFonts w:ascii="Calibri" w:eastAsia="Calibri" w:hAnsi="Calibri" w:cs="Calibri"/>
            <w:color w:val="0563C1"/>
            <w:sz w:val="20"/>
            <w:szCs w:val="20"/>
            <w:u w:val="single"/>
          </w:rPr>
          <w:t>https://doi.org/10.17763/1943-5045-87.4.557</w:t>
        </w:r>
      </w:hyperlink>
      <w:r w:rsidRPr="009129FB">
        <w:rPr>
          <w:rFonts w:ascii="Calibri" w:eastAsia="Calibri" w:hAnsi="Calibri" w:cs="Calibri"/>
          <w:color w:val="000000"/>
          <w:sz w:val="20"/>
          <w:szCs w:val="20"/>
        </w:rPr>
        <w:t> </w:t>
      </w:r>
    </w:p>
  </w:footnote>
  <w:footnote w:id="14">
    <w:p w14:paraId="5FC44963" w14:textId="77777777" w:rsidR="007E4F50" w:rsidRPr="008630DF" w:rsidRDefault="007E4F50" w:rsidP="00357826">
      <w:pPr>
        <w:pBdr>
          <w:top w:val="nil"/>
          <w:left w:val="nil"/>
          <w:bottom w:val="nil"/>
          <w:right w:val="nil"/>
          <w:between w:val="nil"/>
        </w:pBdr>
        <w:rPr>
          <w:color w:val="000000"/>
          <w:sz w:val="20"/>
          <w:szCs w:val="20"/>
        </w:rPr>
      </w:pPr>
      <w:r w:rsidRPr="008630DF">
        <w:rPr>
          <w:rStyle w:val="FootnoteReference"/>
          <w:sz w:val="20"/>
          <w:szCs w:val="20"/>
        </w:rPr>
        <w:footnoteRef/>
      </w:r>
      <w:r w:rsidRPr="008630DF">
        <w:rPr>
          <w:color w:val="000000"/>
          <w:sz w:val="20"/>
          <w:szCs w:val="20"/>
        </w:rPr>
        <w:t xml:space="preserve"> Bernstein RH, Macy MW, Williams WM, Cameron CJ, Williams-Ceci SC, Ceci SJ. Assessing Gender Bias in Particle Physics and Social Science Recommendations for Academic Jobs. </w:t>
      </w:r>
      <w:r w:rsidRPr="008630DF">
        <w:rPr>
          <w:i/>
          <w:color w:val="000000"/>
          <w:sz w:val="20"/>
          <w:szCs w:val="20"/>
        </w:rPr>
        <w:t>Social Sciences</w:t>
      </w:r>
      <w:r w:rsidRPr="008630DF">
        <w:rPr>
          <w:color w:val="000000"/>
          <w:sz w:val="20"/>
          <w:szCs w:val="20"/>
        </w:rPr>
        <w:t xml:space="preserve">. 2022; 11(2):74. </w:t>
      </w:r>
      <w:hyperlink r:id="rId11" w:tgtFrame="_blank" w:history="1">
        <w:r w:rsidRPr="008630DF">
          <w:rPr>
            <w:rStyle w:val="normaltextrun"/>
            <w:rFonts w:ascii="Calibri" w:hAnsi="Calibri" w:cs="Calibri"/>
            <w:color w:val="0563C1"/>
            <w:sz w:val="20"/>
            <w:szCs w:val="20"/>
            <w:u w:val="single"/>
          </w:rPr>
          <w:t>https://doi.org/10.3390/socsci11020074</w:t>
        </w:r>
      </w:hyperlink>
      <w:r w:rsidRPr="008630DF">
        <w:rPr>
          <w:rStyle w:val="normaltextrun"/>
          <w:rFonts w:ascii="Calibri" w:hAnsi="Calibri" w:cs="Calibri"/>
          <w:sz w:val="20"/>
          <w:szCs w:val="20"/>
        </w:rPr>
        <w:t> </w:t>
      </w:r>
      <w:r w:rsidRPr="008630DF">
        <w:rPr>
          <w:rStyle w:val="eop"/>
          <w:rFonts w:ascii="Calibri" w:hAnsi="Calibri" w:cs="Calibri"/>
          <w:sz w:val="20"/>
          <w:szCs w:val="20"/>
        </w:rPr>
        <w:t> </w:t>
      </w:r>
      <w:hyperlink r:id="rId12">
        <w:r w:rsidRPr="008630DF">
          <w:rPr>
            <w:rFonts w:ascii="Calibri" w:eastAsia="Calibri" w:hAnsi="Calibri" w:cs="Calibri"/>
            <w:color w:val="0563C1"/>
            <w:sz w:val="20"/>
            <w:szCs w:val="20"/>
            <w:u w:val="single"/>
          </w:rPr>
          <w:t>https://doi.org/10.3390/socsci11020074</w:t>
        </w:r>
      </w:hyperlink>
      <w:r w:rsidRPr="008630DF">
        <w:rPr>
          <w:rFonts w:ascii="Calibri" w:eastAsia="Calibri" w:hAnsi="Calibri" w:cs="Calibri"/>
          <w:color w:val="000000"/>
          <w:sz w:val="20"/>
          <w:szCs w:val="20"/>
        </w:rPr>
        <w:t>  </w:t>
      </w:r>
    </w:p>
  </w:footnote>
  <w:footnote w:id="15">
    <w:p w14:paraId="0840334F" w14:textId="77777777" w:rsidR="007E4F50" w:rsidRPr="008630DF" w:rsidRDefault="007E4F50" w:rsidP="00357826">
      <w:pPr>
        <w:pBdr>
          <w:top w:val="nil"/>
          <w:left w:val="nil"/>
          <w:bottom w:val="nil"/>
          <w:right w:val="nil"/>
          <w:between w:val="nil"/>
        </w:pBdr>
        <w:rPr>
          <w:color w:val="000000"/>
          <w:sz w:val="20"/>
          <w:szCs w:val="20"/>
        </w:rPr>
      </w:pPr>
      <w:r w:rsidRPr="008630DF">
        <w:rPr>
          <w:rStyle w:val="FootnoteReference"/>
          <w:sz w:val="20"/>
          <w:szCs w:val="20"/>
        </w:rPr>
        <w:footnoteRef/>
      </w:r>
      <w:r w:rsidRPr="008630DF">
        <w:rPr>
          <w:color w:val="000000"/>
          <w:sz w:val="20"/>
          <w:szCs w:val="20"/>
        </w:rPr>
        <w:t xml:space="preserve"> Khan S, Kirubarajan A, Shamsheri T, et al, Gender bias in reference letters for residency and academic medicine: a systematic review, Postgraduate Medical Journal Published Online First: 02 June 2021. </w:t>
      </w:r>
      <w:hyperlink r:id="rId13" w:tgtFrame="_blank" w:history="1">
        <w:r w:rsidRPr="008630DF">
          <w:rPr>
            <w:rStyle w:val="normaltextrun"/>
            <w:rFonts w:ascii="Calibri" w:hAnsi="Calibri" w:cs="Calibri"/>
            <w:color w:val="0563C1"/>
            <w:sz w:val="20"/>
            <w:szCs w:val="20"/>
            <w:u w:val="single"/>
          </w:rPr>
          <w:t>https://doi.org/10.1136/postgradmedj-2021-140045</w:t>
        </w:r>
      </w:hyperlink>
      <w:r w:rsidRPr="008630DF">
        <w:rPr>
          <w:rStyle w:val="normaltextrun"/>
          <w:rFonts w:ascii="Calibri" w:hAnsi="Calibri" w:cs="Calibri"/>
          <w:sz w:val="20"/>
          <w:szCs w:val="20"/>
        </w:rPr>
        <w:t>   </w:t>
      </w:r>
      <w:r w:rsidRPr="008630DF">
        <w:rPr>
          <w:rStyle w:val="eop"/>
          <w:rFonts w:ascii="Calibri" w:hAnsi="Calibri" w:cs="Calibri"/>
          <w:sz w:val="20"/>
          <w:szCs w:val="20"/>
        </w:rPr>
        <w:t> </w:t>
      </w:r>
      <w:hyperlink r:id="rId14">
        <w:r w:rsidRPr="008630DF">
          <w:rPr>
            <w:rFonts w:ascii="Calibri" w:eastAsia="Calibri" w:hAnsi="Calibri" w:cs="Calibri"/>
            <w:color w:val="0563C1"/>
            <w:sz w:val="20"/>
            <w:szCs w:val="20"/>
            <w:u w:val="single"/>
          </w:rPr>
          <w:t>https://doi.org/10.1136/postgradmedj-2021-140045</w:t>
        </w:r>
      </w:hyperlink>
      <w:r w:rsidRPr="008630DF">
        <w:rPr>
          <w:rFonts w:ascii="Calibri" w:eastAsia="Calibri" w:hAnsi="Calibri" w:cs="Calibri"/>
          <w:color w:val="000000"/>
          <w:sz w:val="20"/>
          <w:szCs w:val="20"/>
        </w:rPr>
        <w:t>    </w:t>
      </w:r>
    </w:p>
  </w:footnote>
  <w:footnote w:id="16">
    <w:p w14:paraId="59BC6424" w14:textId="77777777" w:rsidR="007E4F50" w:rsidRPr="008630DF" w:rsidRDefault="007E4F50" w:rsidP="004725DA">
      <w:pPr>
        <w:pBdr>
          <w:top w:val="nil"/>
          <w:left w:val="nil"/>
          <w:bottom w:val="nil"/>
          <w:right w:val="nil"/>
          <w:between w:val="nil"/>
        </w:pBdr>
        <w:rPr>
          <w:color w:val="000000"/>
          <w:sz w:val="20"/>
          <w:szCs w:val="20"/>
        </w:rPr>
      </w:pPr>
      <w:r w:rsidRPr="008630DF">
        <w:rPr>
          <w:rStyle w:val="FootnoteReference"/>
          <w:sz w:val="20"/>
          <w:szCs w:val="20"/>
        </w:rPr>
        <w:footnoteRef/>
      </w:r>
      <w:r w:rsidRPr="008630DF">
        <w:rPr>
          <w:color w:val="000000"/>
          <w:sz w:val="20"/>
          <w:szCs w:val="20"/>
        </w:rPr>
        <w:t xml:space="preserve"> The concept of a zone of excellence recognizes there can be more than one excellent candidate who </w:t>
      </w:r>
      <w:r w:rsidRPr="008630DF">
        <w:rPr>
          <w:rFonts w:ascii="Calibri" w:hAnsi="Calibri"/>
          <w:color w:val="000000"/>
          <w:sz w:val="20"/>
          <w:szCs w:val="20"/>
        </w:rPr>
        <w:t>display</w:t>
      </w:r>
      <w:r w:rsidRPr="008630DF">
        <w:rPr>
          <w:color w:val="000000"/>
          <w:sz w:val="20"/>
          <w:szCs w:val="20"/>
        </w:rPr>
        <w:t xml:space="preserve"> the requisite mix of qualifications and qualities and will be capable of delivering on the expectations of a position. This concept counters the idea that there is always ‘one best’ candidate that can be objectively identified as the candidate of choice; it interrupts very narrow and conventional conceptualizations of excellence which have been shown to exclude HPSMs.</w:t>
      </w:r>
    </w:p>
  </w:footnote>
  <w:footnote w:id="17">
    <w:p w14:paraId="2B5AA593" w14:textId="77777777" w:rsidR="007E4F50" w:rsidRPr="008630DF" w:rsidRDefault="007E4F50" w:rsidP="00D94FFF">
      <w:pPr>
        <w:pBdr>
          <w:top w:val="nil"/>
          <w:left w:val="nil"/>
          <w:bottom w:val="nil"/>
          <w:right w:val="nil"/>
          <w:between w:val="nil"/>
        </w:pBdr>
        <w:rPr>
          <w:color w:val="000000"/>
          <w:sz w:val="20"/>
          <w:szCs w:val="20"/>
        </w:rPr>
      </w:pPr>
      <w:r w:rsidRPr="008630DF">
        <w:rPr>
          <w:rStyle w:val="FootnoteReference"/>
          <w:sz w:val="20"/>
          <w:szCs w:val="20"/>
        </w:rPr>
        <w:footnoteRef/>
      </w:r>
      <w:r w:rsidRPr="008630DF">
        <w:rPr>
          <w:color w:val="000000"/>
          <w:sz w:val="20"/>
          <w:szCs w:val="20"/>
        </w:rPr>
        <w:t xml:space="preserve"> Gardenswartz, L., &amp; Rowe, A. (2003). </w:t>
      </w:r>
      <w:r w:rsidRPr="008630DF">
        <w:rPr>
          <w:i/>
          <w:color w:val="000000"/>
          <w:sz w:val="20"/>
          <w:szCs w:val="20"/>
        </w:rPr>
        <w:t>Diverse teams at work: Capitalizing on the power of diversity</w:t>
      </w:r>
      <w:r w:rsidRPr="008630DF">
        <w:rPr>
          <w:color w:val="000000"/>
          <w:sz w:val="20"/>
          <w:szCs w:val="20"/>
        </w:rPr>
        <w:t>. Society for Human Resource.</w:t>
      </w:r>
    </w:p>
  </w:footnote>
  <w:footnote w:id="18">
    <w:p w14:paraId="601C3622" w14:textId="77777777" w:rsidR="007E4F50" w:rsidRPr="008630DF" w:rsidRDefault="007E4F50" w:rsidP="009A4B97">
      <w:pPr>
        <w:pBdr>
          <w:top w:val="nil"/>
          <w:left w:val="nil"/>
          <w:bottom w:val="nil"/>
          <w:right w:val="nil"/>
          <w:between w:val="nil"/>
        </w:pBdr>
        <w:rPr>
          <w:color w:val="000000"/>
          <w:sz w:val="20"/>
          <w:szCs w:val="20"/>
        </w:rPr>
      </w:pPr>
      <w:r w:rsidRPr="008630DF">
        <w:rPr>
          <w:rStyle w:val="FootnoteReference"/>
          <w:rFonts w:cstheme="minorHAnsi"/>
          <w:sz w:val="20"/>
          <w:szCs w:val="20"/>
        </w:rPr>
        <w:footnoteRef/>
      </w:r>
      <w:r w:rsidRPr="008630DF">
        <w:rPr>
          <w:color w:val="000000"/>
          <w:sz w:val="20"/>
          <w:szCs w:val="20"/>
        </w:rPr>
        <w:t xml:space="preserve"> Center for Urban Education. (2020). </w:t>
      </w:r>
      <w:r w:rsidRPr="008630DF">
        <w:rPr>
          <w:i/>
          <w:color w:val="000000"/>
          <w:sz w:val="20"/>
          <w:szCs w:val="20"/>
        </w:rPr>
        <w:t>Equity-minded inquiry series: Document Review</w:t>
      </w:r>
      <w:r w:rsidRPr="008630DF">
        <w:rPr>
          <w:color w:val="000000"/>
          <w:sz w:val="20"/>
          <w:szCs w:val="20"/>
        </w:rPr>
        <w:t xml:space="preserve">. Rossier School of Education, University of Southern California. Accessed at: </w:t>
      </w:r>
      <w:hyperlink r:id="rId15" w:history="1">
        <w:r w:rsidRPr="008630DF">
          <w:rPr>
            <w:rStyle w:val="Hyperlink"/>
            <w:rFonts w:cstheme="minorHAnsi"/>
            <w:sz w:val="20"/>
            <w:szCs w:val="20"/>
          </w:rPr>
          <w:t>https://www.cue-tools.usc.edu/phase-three-creating-solutions-through-inquiry</w:t>
        </w:r>
      </w:hyperlink>
      <w:r w:rsidRPr="008630DF">
        <w:rPr>
          <w:rFonts w:cstheme="minorHAnsi"/>
          <w:sz w:val="20"/>
          <w:szCs w:val="20"/>
        </w:rPr>
        <w:t xml:space="preserve"> </w:t>
      </w:r>
      <w:hyperlink r:id="rId16">
        <w:r w:rsidRPr="008630DF">
          <w:rPr>
            <w:rFonts w:ascii="Calibri" w:eastAsia="Calibri" w:hAnsi="Calibri" w:cs="Calibri"/>
            <w:color w:val="0563C1"/>
            <w:sz w:val="20"/>
            <w:szCs w:val="20"/>
            <w:u w:val="single"/>
          </w:rPr>
          <w:t>https://www.cue-tools.usc.edu/phase-three-creating-solutions-through-inquiry</w:t>
        </w:r>
      </w:hyperlink>
      <w:r w:rsidRPr="008630DF">
        <w:rPr>
          <w:rFonts w:ascii="Calibri" w:eastAsia="Calibri" w:hAnsi="Calibri" w:cs="Calibri"/>
          <w:color w:val="000000"/>
          <w:sz w:val="20"/>
          <w:szCs w:val="20"/>
        </w:rPr>
        <w:t xml:space="preserve"> </w:t>
      </w:r>
    </w:p>
  </w:footnote>
  <w:footnote w:id="19">
    <w:p w14:paraId="35559703" w14:textId="77777777" w:rsidR="007E4F50" w:rsidRPr="008630DF" w:rsidRDefault="007E4F50" w:rsidP="009A4B97">
      <w:pPr>
        <w:pBdr>
          <w:top w:val="nil"/>
          <w:left w:val="nil"/>
          <w:bottom w:val="nil"/>
          <w:right w:val="nil"/>
          <w:between w:val="nil"/>
        </w:pBdr>
        <w:rPr>
          <w:color w:val="000000"/>
          <w:sz w:val="20"/>
          <w:szCs w:val="20"/>
        </w:rPr>
      </w:pPr>
      <w:r w:rsidRPr="008630DF">
        <w:rPr>
          <w:rStyle w:val="FootnoteReference"/>
          <w:rFonts w:cstheme="minorHAnsi"/>
          <w:sz w:val="20"/>
          <w:szCs w:val="20"/>
        </w:rPr>
        <w:footnoteRef/>
      </w:r>
      <w:r w:rsidRPr="008630DF">
        <w:rPr>
          <w:color w:val="000000"/>
          <w:sz w:val="20"/>
          <w:szCs w:val="20"/>
        </w:rPr>
        <w:t xml:space="preserve"> Gaucher, D., Friesen, J., &amp; Kay, A. C. (2011). Evidence that gendered wording in job advertisements exists and sustains gender inequality. Journal of personality and social psychology, 101(1), 109–128. Accessed at: </w:t>
      </w:r>
      <w:hyperlink r:id="rId17" w:history="1">
        <w:r w:rsidRPr="008630DF">
          <w:rPr>
            <w:rStyle w:val="Hyperlink"/>
            <w:rFonts w:cstheme="minorHAnsi"/>
            <w:sz w:val="20"/>
            <w:szCs w:val="20"/>
          </w:rPr>
          <w:t>https://doi.org/10.1037/a0022530</w:t>
        </w:r>
      </w:hyperlink>
      <w:r w:rsidRPr="008630DF">
        <w:rPr>
          <w:rFonts w:cstheme="minorHAnsi"/>
          <w:sz w:val="20"/>
          <w:szCs w:val="20"/>
        </w:rPr>
        <w:t xml:space="preserve"> </w:t>
      </w:r>
      <w:hyperlink r:id="rId18">
        <w:r w:rsidRPr="008630DF">
          <w:rPr>
            <w:rFonts w:ascii="Calibri" w:eastAsia="Calibri" w:hAnsi="Calibri" w:cs="Calibri"/>
            <w:color w:val="0563C1"/>
            <w:sz w:val="20"/>
            <w:szCs w:val="20"/>
            <w:u w:val="single"/>
          </w:rPr>
          <w:t>https://doi.org/10.1037/a0022530</w:t>
        </w:r>
      </w:hyperlink>
      <w:r w:rsidRPr="008630DF">
        <w:rPr>
          <w:rFonts w:ascii="Calibri" w:eastAsia="Calibri" w:hAnsi="Calibri" w:cs="Calibri"/>
          <w:color w:val="000000"/>
          <w:sz w:val="20"/>
          <w:szCs w:val="20"/>
        </w:rPr>
        <w:t xml:space="preserve"> </w:t>
      </w:r>
    </w:p>
  </w:footnote>
  <w:footnote w:id="20">
    <w:p w14:paraId="2F8F0DB5" w14:textId="77777777" w:rsidR="007E4F50" w:rsidRPr="008630DF" w:rsidRDefault="007E4F50" w:rsidP="009A4B97">
      <w:pPr>
        <w:pBdr>
          <w:top w:val="nil"/>
          <w:left w:val="nil"/>
          <w:bottom w:val="nil"/>
          <w:right w:val="nil"/>
          <w:between w:val="nil"/>
        </w:pBdr>
        <w:rPr>
          <w:color w:val="000000"/>
          <w:sz w:val="20"/>
          <w:szCs w:val="20"/>
        </w:rPr>
      </w:pPr>
      <w:r w:rsidRPr="008630DF">
        <w:rPr>
          <w:rStyle w:val="FootnoteReference"/>
          <w:rFonts w:cstheme="minorHAnsi"/>
          <w:sz w:val="20"/>
          <w:szCs w:val="20"/>
        </w:rPr>
        <w:footnoteRef/>
      </w:r>
      <w:r w:rsidRPr="008630DF">
        <w:rPr>
          <w:color w:val="000000"/>
          <w:sz w:val="20"/>
          <w:szCs w:val="20"/>
        </w:rPr>
        <w:t xml:space="preserve"> UBC Human Resources. </w:t>
      </w:r>
      <w:r w:rsidRPr="008630DF">
        <w:rPr>
          <w:i/>
          <w:color w:val="000000"/>
          <w:sz w:val="20"/>
          <w:szCs w:val="20"/>
        </w:rPr>
        <w:t>Creating a Position.</w:t>
      </w:r>
      <w:r w:rsidRPr="008630DF">
        <w:rPr>
          <w:color w:val="000000"/>
          <w:sz w:val="20"/>
          <w:szCs w:val="20"/>
        </w:rPr>
        <w:t xml:space="preserve"> Accessed at: </w:t>
      </w:r>
      <w:hyperlink r:id="rId19" w:history="1">
        <w:r w:rsidRPr="008630DF">
          <w:rPr>
            <w:rStyle w:val="Hyperlink"/>
            <w:rFonts w:cstheme="minorHAnsi"/>
            <w:sz w:val="20"/>
            <w:szCs w:val="20"/>
          </w:rPr>
          <w:t>https://hr.ubc.ca/managers-admins/recruiting-and-hiring/creating-position</w:t>
        </w:r>
      </w:hyperlink>
      <w:r w:rsidRPr="008630DF">
        <w:rPr>
          <w:rFonts w:cstheme="minorHAnsi"/>
          <w:sz w:val="20"/>
          <w:szCs w:val="20"/>
        </w:rPr>
        <w:t xml:space="preserve"> </w:t>
      </w:r>
      <w:hyperlink r:id="rId20">
        <w:r w:rsidRPr="008630DF">
          <w:rPr>
            <w:rFonts w:ascii="Calibri" w:eastAsia="Calibri" w:hAnsi="Calibri" w:cs="Calibri"/>
            <w:color w:val="0563C1"/>
            <w:sz w:val="20"/>
            <w:szCs w:val="20"/>
            <w:u w:val="single"/>
          </w:rPr>
          <w:t>https://hr.ubc.ca/managers-admins/recruiting-and-hiring/creating-position</w:t>
        </w:r>
      </w:hyperlink>
      <w:r w:rsidRPr="008630DF">
        <w:rPr>
          <w:rFonts w:ascii="Calibri" w:eastAsia="Calibri" w:hAnsi="Calibri" w:cs="Calibri"/>
          <w:color w:val="000000"/>
          <w:sz w:val="20"/>
          <w:szCs w:val="20"/>
        </w:rPr>
        <w:t xml:space="preserve"> </w:t>
      </w:r>
    </w:p>
  </w:footnote>
  <w:footnote w:id="21">
    <w:p w14:paraId="1E0D9466" w14:textId="77777777" w:rsidR="007E4F50" w:rsidRPr="008630DF" w:rsidRDefault="007E4F50" w:rsidP="009A4B97">
      <w:pPr>
        <w:pBdr>
          <w:top w:val="nil"/>
          <w:left w:val="nil"/>
          <w:bottom w:val="nil"/>
          <w:right w:val="nil"/>
          <w:between w:val="nil"/>
        </w:pBdr>
        <w:rPr>
          <w:color w:val="000000"/>
          <w:sz w:val="20"/>
          <w:szCs w:val="20"/>
        </w:rPr>
      </w:pPr>
      <w:r w:rsidRPr="008630DF">
        <w:rPr>
          <w:rStyle w:val="FootnoteReference"/>
          <w:rFonts w:cstheme="minorHAnsi"/>
          <w:sz w:val="20"/>
          <w:szCs w:val="20"/>
        </w:rPr>
        <w:footnoteRef/>
      </w:r>
      <w:r w:rsidRPr="008630DF">
        <w:rPr>
          <w:color w:val="000000"/>
          <w:sz w:val="20"/>
          <w:szCs w:val="20"/>
        </w:rPr>
        <w:t xml:space="preserve"> UBC Human Resources. </w:t>
      </w:r>
      <w:r w:rsidRPr="008630DF">
        <w:rPr>
          <w:i/>
          <w:color w:val="000000"/>
          <w:sz w:val="20"/>
          <w:szCs w:val="20"/>
        </w:rPr>
        <w:t>Creating a Position.</w:t>
      </w:r>
      <w:r w:rsidRPr="008630DF">
        <w:rPr>
          <w:color w:val="000000"/>
          <w:sz w:val="20"/>
          <w:szCs w:val="20"/>
        </w:rPr>
        <w:t xml:space="preserve"> Accessed at: </w:t>
      </w:r>
      <w:hyperlink r:id="rId21" w:history="1">
        <w:r w:rsidRPr="008630DF">
          <w:rPr>
            <w:rStyle w:val="Hyperlink"/>
            <w:rFonts w:cstheme="minorHAnsi"/>
            <w:sz w:val="20"/>
            <w:szCs w:val="20"/>
          </w:rPr>
          <w:t>https://hr.ubc.ca/managers-admins/recruiting-and-hiring/creating-position</w:t>
        </w:r>
      </w:hyperlink>
      <w:hyperlink r:id="rId22">
        <w:r w:rsidRPr="008630DF">
          <w:rPr>
            <w:rFonts w:ascii="Calibri" w:eastAsia="Calibri" w:hAnsi="Calibri" w:cs="Calibri"/>
            <w:color w:val="0563C1"/>
            <w:sz w:val="20"/>
            <w:szCs w:val="20"/>
            <w:u w:val="single"/>
          </w:rPr>
          <w:t>https://hr.ubc.ca/managers-admins/recruiting-and-hiring/creating-position</w:t>
        </w:r>
      </w:hyperlink>
    </w:p>
  </w:footnote>
  <w:footnote w:id="22">
    <w:p w14:paraId="764BA044" w14:textId="64009793" w:rsidR="007E4F50" w:rsidRPr="00FC4050" w:rsidRDefault="007E4F50" w:rsidP="004D3322">
      <w:pPr>
        <w:pBdr>
          <w:top w:val="nil"/>
          <w:left w:val="nil"/>
          <w:bottom w:val="nil"/>
          <w:right w:val="nil"/>
          <w:between w:val="nil"/>
        </w:pBdr>
        <w:rPr>
          <w:color w:val="000000"/>
          <w:sz w:val="20"/>
          <w:szCs w:val="20"/>
        </w:rPr>
      </w:pPr>
      <w:r w:rsidRPr="004D3322">
        <w:rPr>
          <w:rStyle w:val="FootnoteReference"/>
          <w:sz w:val="20"/>
          <w:szCs w:val="20"/>
        </w:rPr>
        <w:footnoteRef/>
      </w:r>
      <w:r w:rsidRPr="004D3322">
        <w:rPr>
          <w:color w:val="000000"/>
          <w:sz w:val="20"/>
          <w:szCs w:val="20"/>
        </w:rPr>
        <w:t xml:space="preserve"> </w:t>
      </w:r>
      <w:r w:rsidRPr="004D3322">
        <w:rPr>
          <w:color w:val="222222"/>
          <w:sz w:val="20"/>
          <w:szCs w:val="20"/>
        </w:rPr>
        <w:t>Fradella, H. F. (2018). Supporting strategies for equity, diversity, and inclusion in higher education faculty hiring. </w:t>
      </w:r>
      <w:r w:rsidRPr="004D3322">
        <w:rPr>
          <w:i/>
          <w:color w:val="222222"/>
          <w:sz w:val="20"/>
          <w:szCs w:val="20"/>
        </w:rPr>
        <w:t>Diversity and inclusion in higher education and societal contexts: International and interdisciplinary approaches</w:t>
      </w:r>
      <w:r w:rsidRPr="004D3322">
        <w:rPr>
          <w:color w:val="222222"/>
          <w:sz w:val="20"/>
          <w:szCs w:val="20"/>
        </w:rPr>
        <w:t>, 119-151. </w:t>
      </w:r>
      <w:hyperlink r:id="rId23" w:tgtFrame="_blank" w:history="1">
        <w:r w:rsidRPr="00FC4050">
          <w:rPr>
            <w:rStyle w:val="normaltextrun"/>
            <w:rFonts w:ascii="Calibri" w:hAnsi="Calibri" w:cs="Calibri"/>
            <w:color w:val="0563C1"/>
            <w:sz w:val="20"/>
            <w:szCs w:val="20"/>
            <w:u w:val="single"/>
          </w:rPr>
          <w:t>https://doi.org/10.1007/978-3-319-70175-2_7</w:t>
        </w:r>
      </w:hyperlink>
      <w:r w:rsidRPr="00FC4050">
        <w:rPr>
          <w:rFonts w:ascii="Calibri" w:eastAsia="Calibri" w:hAnsi="Calibri" w:cs="Calibri"/>
          <w:color w:val="0563C1"/>
          <w:sz w:val="20"/>
          <w:szCs w:val="20"/>
          <w:u w:val="single"/>
        </w:rPr>
        <w:t>h</w:t>
      </w:r>
    </w:p>
  </w:footnote>
  <w:footnote w:id="23">
    <w:p w14:paraId="4E5037A7" w14:textId="77777777" w:rsidR="007E4F50" w:rsidRPr="008630DF" w:rsidRDefault="007E4F50" w:rsidP="00F10035">
      <w:pPr>
        <w:pBdr>
          <w:top w:val="nil"/>
          <w:left w:val="nil"/>
          <w:bottom w:val="nil"/>
          <w:right w:val="nil"/>
          <w:between w:val="nil"/>
        </w:pBdr>
        <w:rPr>
          <w:color w:val="000000"/>
          <w:sz w:val="20"/>
          <w:szCs w:val="20"/>
        </w:rPr>
      </w:pPr>
      <w:r w:rsidRPr="008630DF">
        <w:rPr>
          <w:rStyle w:val="FootnoteReference"/>
          <w:sz w:val="20"/>
          <w:szCs w:val="20"/>
        </w:rPr>
        <w:footnoteRef/>
      </w:r>
      <w:r w:rsidRPr="00FC4050">
        <w:rPr>
          <w:color w:val="000000"/>
          <w:sz w:val="20"/>
          <w:szCs w:val="20"/>
        </w:rPr>
        <w:t xml:space="preserve"> Liera, R., &amp; Ching, C. (2019). </w:t>
      </w:r>
      <w:r w:rsidRPr="008630DF">
        <w:rPr>
          <w:color w:val="000000"/>
          <w:sz w:val="20"/>
          <w:szCs w:val="20"/>
        </w:rPr>
        <w:t>Reconceptualizing “merit” and “fit”: An equity-minded approach to hiring. In </w:t>
      </w:r>
      <w:r w:rsidRPr="008630DF">
        <w:rPr>
          <w:i/>
          <w:color w:val="000000"/>
          <w:sz w:val="20"/>
          <w:szCs w:val="20"/>
        </w:rPr>
        <w:t>Higher education administration for social justice and equity</w:t>
      </w:r>
      <w:r w:rsidRPr="008630DF">
        <w:rPr>
          <w:color w:val="000000"/>
          <w:sz w:val="20"/>
          <w:szCs w:val="20"/>
        </w:rPr>
        <w:t> (pp. 111-131). Routledge. </w:t>
      </w:r>
    </w:p>
  </w:footnote>
  <w:footnote w:id="24">
    <w:p w14:paraId="7673F1AF" w14:textId="77777777" w:rsidR="007E4F50" w:rsidRPr="008630DF" w:rsidRDefault="007E4F50" w:rsidP="00A614D5">
      <w:pPr>
        <w:pBdr>
          <w:top w:val="nil"/>
          <w:left w:val="nil"/>
          <w:bottom w:val="nil"/>
          <w:right w:val="nil"/>
          <w:between w:val="nil"/>
        </w:pBdr>
        <w:rPr>
          <w:color w:val="000000"/>
          <w:sz w:val="20"/>
          <w:szCs w:val="20"/>
        </w:rPr>
      </w:pPr>
      <w:r w:rsidRPr="008630DF">
        <w:rPr>
          <w:rStyle w:val="FootnoteReference"/>
          <w:sz w:val="20"/>
          <w:szCs w:val="20"/>
        </w:rPr>
        <w:footnoteRef/>
      </w:r>
      <w:r w:rsidRPr="008630DF">
        <w:rPr>
          <w:color w:val="000000"/>
          <w:sz w:val="20"/>
          <w:szCs w:val="20"/>
        </w:rPr>
        <w:t xml:space="preserve"> The Canadian Association of University Teachers has published a 2018 </w:t>
      </w:r>
      <w:hyperlink r:id="rId24" w:tgtFrame="_blank" w:history="1">
        <w:r w:rsidRPr="008630DF">
          <w:rPr>
            <w:rStyle w:val="normaltextrun"/>
            <w:rFonts w:ascii="Calibri" w:hAnsi="Calibri" w:cs="Calibri"/>
            <w:color w:val="0563C1"/>
            <w:sz w:val="20"/>
            <w:szCs w:val="20"/>
            <w:u w:val="single"/>
          </w:rPr>
          <w:t>Handbook for Negotiating Starting Salaries. </w:t>
        </w:r>
      </w:hyperlink>
      <w:hyperlink r:id="rId25">
        <w:r w:rsidRPr="008630DF">
          <w:rPr>
            <w:rFonts w:ascii="Calibri" w:eastAsia="Calibri" w:hAnsi="Calibri" w:cs="Calibri"/>
            <w:color w:val="0563C1"/>
            <w:sz w:val="20"/>
            <w:szCs w:val="20"/>
            <w:u w:val="single"/>
          </w:rPr>
          <w:t>Handbook for Negotiating Starting Salaries. </w:t>
        </w:r>
      </w:hyperlink>
    </w:p>
  </w:footnote>
  <w:footnote w:id="25">
    <w:p w14:paraId="590BB59E" w14:textId="77777777" w:rsidR="007E4F50" w:rsidRPr="008630DF" w:rsidRDefault="007E4F50" w:rsidP="00B34795">
      <w:pPr>
        <w:pBdr>
          <w:top w:val="nil"/>
          <w:left w:val="nil"/>
          <w:bottom w:val="nil"/>
          <w:right w:val="nil"/>
          <w:between w:val="nil"/>
        </w:pBdr>
        <w:rPr>
          <w:color w:val="000000"/>
          <w:sz w:val="20"/>
          <w:szCs w:val="20"/>
        </w:rPr>
      </w:pPr>
      <w:r w:rsidRPr="008630DF">
        <w:rPr>
          <w:rStyle w:val="FootnoteReference"/>
          <w:sz w:val="20"/>
          <w:szCs w:val="20"/>
        </w:rPr>
        <w:footnoteRef/>
      </w:r>
      <w:r w:rsidRPr="008630DF">
        <w:rPr>
          <w:color w:val="000000"/>
          <w:sz w:val="20"/>
          <w:szCs w:val="20"/>
        </w:rPr>
        <w:t xml:space="preserve"> Ramos, H. &amp; Li, P.S. (2017). Differences in representation and employment income of racialized university professors in Canada. In Howard Ramos (Ed.), </w:t>
      </w:r>
      <w:r w:rsidRPr="008630DF">
        <w:rPr>
          <w:i/>
          <w:color w:val="000000"/>
          <w:sz w:val="20"/>
          <w:szCs w:val="20"/>
        </w:rPr>
        <w:t>The equity myth: Racialization and Indigeneity in Canadian universities </w:t>
      </w:r>
      <w:r w:rsidRPr="008630DF">
        <w:rPr>
          <w:color w:val="000000"/>
          <w:sz w:val="20"/>
          <w:szCs w:val="20"/>
        </w:rPr>
        <w:t>(pp. 46 – 64). Vancouver, BC: UBC Press.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2DA3" w14:textId="4E72E8C8" w:rsidR="00A6320C" w:rsidRDefault="00A63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FBBF" w14:textId="5940987B" w:rsidR="00A6320C" w:rsidRDefault="00A6320C">
    <w:pPr>
      <w:pStyle w:val="Header"/>
    </w:pPr>
  </w:p>
</w:hdr>
</file>

<file path=word/intelligence2.xml><?xml version="1.0" encoding="utf-8"?>
<int2:intelligence xmlns:int2="http://schemas.microsoft.com/office/intelligence/2020/intelligence" xmlns:oel="http://schemas.microsoft.com/office/2019/extlst">
  <int2:observations>
    <int2:textHash int2:hashCode="B9krrWfRTOTjgk" int2:id="cHu1KOfX">
      <int2:state int2:value="Rejected" int2:type="AugLoop_Text_Critique"/>
    </int2:textHash>
    <int2:textHash int2:hashCode="q6lY1nkAKy6jCy" int2:id="uxVF1lOV">
      <int2:state int2:value="Rejected" int2:type="AugLoop_Text_Critique"/>
    </int2:textHash>
    <int2:textHash int2:hashCode="u3oIdMsQE6P7gt" int2:id="PFCCvrMr">
      <int2:state int2:value="Rejected" int2:type="AugLoop_Text_Critique"/>
    </int2:textHash>
    <int2:textHash int2:hashCode="aZbq4xcXILUZRR" int2:id="DlQP4Lel">
      <int2:state int2:value="Rejected" int2:type="AugLoop_Text_Critique"/>
    </int2:textHash>
    <int2:bookmark int2:bookmarkName="_Int_GeXoSskE" int2:invalidationBookmarkName="" int2:hashCode="vKO1sjyTqF6we9" int2:id="SbXOGwt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9D9"/>
    <w:multiLevelType w:val="multilevel"/>
    <w:tmpl w:val="A30461F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C20E31"/>
    <w:multiLevelType w:val="hybridMultilevel"/>
    <w:tmpl w:val="4800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659ED"/>
    <w:multiLevelType w:val="hybridMultilevel"/>
    <w:tmpl w:val="394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012D9"/>
    <w:multiLevelType w:val="multilevel"/>
    <w:tmpl w:val="15FEF42E"/>
    <w:lvl w:ilvl="0">
      <w:start w:val="1"/>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506982"/>
    <w:multiLevelType w:val="multilevel"/>
    <w:tmpl w:val="BC44F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963D45"/>
    <w:multiLevelType w:val="multilevel"/>
    <w:tmpl w:val="15FEF42E"/>
    <w:lvl w:ilvl="0">
      <w:start w:val="1"/>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535B97"/>
    <w:multiLevelType w:val="multilevel"/>
    <w:tmpl w:val="420C1C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EF783A"/>
    <w:multiLevelType w:val="multilevel"/>
    <w:tmpl w:val="37F07F3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872553"/>
    <w:multiLevelType w:val="multilevel"/>
    <w:tmpl w:val="15FEF42E"/>
    <w:lvl w:ilvl="0">
      <w:start w:val="1"/>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C63B42"/>
    <w:multiLevelType w:val="multilevel"/>
    <w:tmpl w:val="1E7A73F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FAC318E"/>
    <w:multiLevelType w:val="hybridMultilevel"/>
    <w:tmpl w:val="8BF2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73385"/>
    <w:multiLevelType w:val="hybridMultilevel"/>
    <w:tmpl w:val="40A8F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DA20E1"/>
    <w:multiLevelType w:val="multilevel"/>
    <w:tmpl w:val="2A5EA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2A6F02"/>
    <w:multiLevelType w:val="hybridMultilevel"/>
    <w:tmpl w:val="E89A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80397"/>
    <w:multiLevelType w:val="multilevel"/>
    <w:tmpl w:val="15FEF42E"/>
    <w:lvl w:ilvl="0">
      <w:start w:val="1"/>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2170588"/>
    <w:multiLevelType w:val="multilevel"/>
    <w:tmpl w:val="E9B8FB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5D62F8"/>
    <w:multiLevelType w:val="multilevel"/>
    <w:tmpl w:val="2B4E9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4895572"/>
    <w:multiLevelType w:val="hybridMultilevel"/>
    <w:tmpl w:val="7B32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50495"/>
    <w:multiLevelType w:val="hybridMultilevel"/>
    <w:tmpl w:val="F0CC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161ED8"/>
    <w:multiLevelType w:val="hybridMultilevel"/>
    <w:tmpl w:val="73CA6550"/>
    <w:lvl w:ilvl="0" w:tplc="FA9483C0">
      <w:start w:val="1"/>
      <w:numFmt w:val="upperLetter"/>
      <w:lvlText w:val="%1."/>
      <w:lvlJc w:val="left"/>
      <w:pPr>
        <w:ind w:left="720" w:hanging="360"/>
      </w:pPr>
      <w:rPr>
        <w:rFonts w:hint="default"/>
        <w:color w:val="2B579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9876435"/>
    <w:multiLevelType w:val="hybridMultilevel"/>
    <w:tmpl w:val="E40650AA"/>
    <w:lvl w:ilvl="0" w:tplc="9B6C2A44">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AC80766"/>
    <w:multiLevelType w:val="multilevel"/>
    <w:tmpl w:val="29DA1E8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2DF711ED"/>
    <w:multiLevelType w:val="hybridMultilevel"/>
    <w:tmpl w:val="ABEE3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EB768BB"/>
    <w:multiLevelType w:val="multilevel"/>
    <w:tmpl w:val="184A1812"/>
    <w:lvl w:ilvl="0">
      <w:start w:val="1"/>
      <w:numFmt w:val="decimal"/>
      <w:pStyle w:val="HBulletedList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FD363B5"/>
    <w:multiLevelType w:val="multilevel"/>
    <w:tmpl w:val="DF7409C0"/>
    <w:lvl w:ilvl="0">
      <w:start w:val="1"/>
      <w:numFmt w:val="bullet"/>
      <w:lvlText w:val="●"/>
      <w:lvlJc w:val="left"/>
      <w:pPr>
        <w:ind w:left="960" w:hanging="360"/>
      </w:pPr>
      <w:rPr>
        <w:rFonts w:ascii="Noto Sans Symbols" w:eastAsia="Noto Sans Symbols" w:hAnsi="Noto Sans Symbols" w:cs="Noto Sans Symbols"/>
      </w:rPr>
    </w:lvl>
    <w:lvl w:ilvl="1">
      <w:start w:val="1"/>
      <w:numFmt w:val="bullet"/>
      <w:lvlText w:val="o"/>
      <w:lvlJc w:val="left"/>
      <w:pPr>
        <w:ind w:left="1680" w:hanging="360"/>
      </w:pPr>
      <w:rPr>
        <w:rFonts w:ascii="Courier New" w:eastAsia="Courier New" w:hAnsi="Courier New" w:cs="Courier New"/>
      </w:rPr>
    </w:lvl>
    <w:lvl w:ilvl="2">
      <w:start w:val="1"/>
      <w:numFmt w:val="bullet"/>
      <w:lvlText w:val="▪"/>
      <w:lvlJc w:val="left"/>
      <w:pPr>
        <w:ind w:left="2400" w:hanging="360"/>
      </w:pPr>
      <w:rPr>
        <w:rFonts w:ascii="Noto Sans Symbols" w:eastAsia="Noto Sans Symbols" w:hAnsi="Noto Sans Symbols" w:cs="Noto Sans Symbols"/>
      </w:rPr>
    </w:lvl>
    <w:lvl w:ilvl="3">
      <w:start w:val="1"/>
      <w:numFmt w:val="bullet"/>
      <w:lvlText w:val="●"/>
      <w:lvlJc w:val="left"/>
      <w:pPr>
        <w:ind w:left="3120" w:hanging="360"/>
      </w:pPr>
      <w:rPr>
        <w:rFonts w:ascii="Noto Sans Symbols" w:eastAsia="Noto Sans Symbols" w:hAnsi="Noto Sans Symbols" w:cs="Noto Sans Symbols"/>
      </w:rPr>
    </w:lvl>
    <w:lvl w:ilvl="4">
      <w:start w:val="1"/>
      <w:numFmt w:val="bullet"/>
      <w:lvlText w:val="o"/>
      <w:lvlJc w:val="left"/>
      <w:pPr>
        <w:ind w:left="3840" w:hanging="360"/>
      </w:pPr>
      <w:rPr>
        <w:rFonts w:ascii="Courier New" w:eastAsia="Courier New" w:hAnsi="Courier New" w:cs="Courier New"/>
      </w:rPr>
    </w:lvl>
    <w:lvl w:ilvl="5">
      <w:start w:val="1"/>
      <w:numFmt w:val="bullet"/>
      <w:lvlText w:val="▪"/>
      <w:lvlJc w:val="left"/>
      <w:pPr>
        <w:ind w:left="4560" w:hanging="360"/>
      </w:pPr>
      <w:rPr>
        <w:rFonts w:ascii="Noto Sans Symbols" w:eastAsia="Noto Sans Symbols" w:hAnsi="Noto Sans Symbols" w:cs="Noto Sans Symbols"/>
      </w:rPr>
    </w:lvl>
    <w:lvl w:ilvl="6">
      <w:start w:val="1"/>
      <w:numFmt w:val="bullet"/>
      <w:lvlText w:val="●"/>
      <w:lvlJc w:val="left"/>
      <w:pPr>
        <w:ind w:left="5280" w:hanging="360"/>
      </w:pPr>
      <w:rPr>
        <w:rFonts w:ascii="Noto Sans Symbols" w:eastAsia="Noto Sans Symbols" w:hAnsi="Noto Sans Symbols" w:cs="Noto Sans Symbols"/>
      </w:rPr>
    </w:lvl>
    <w:lvl w:ilvl="7">
      <w:start w:val="1"/>
      <w:numFmt w:val="bullet"/>
      <w:lvlText w:val="o"/>
      <w:lvlJc w:val="left"/>
      <w:pPr>
        <w:ind w:left="6000" w:hanging="360"/>
      </w:pPr>
      <w:rPr>
        <w:rFonts w:ascii="Courier New" w:eastAsia="Courier New" w:hAnsi="Courier New" w:cs="Courier New"/>
      </w:rPr>
    </w:lvl>
    <w:lvl w:ilvl="8">
      <w:start w:val="1"/>
      <w:numFmt w:val="bullet"/>
      <w:lvlText w:val="▪"/>
      <w:lvlJc w:val="left"/>
      <w:pPr>
        <w:ind w:left="6720" w:hanging="360"/>
      </w:pPr>
      <w:rPr>
        <w:rFonts w:ascii="Noto Sans Symbols" w:eastAsia="Noto Sans Symbols" w:hAnsi="Noto Sans Symbols" w:cs="Noto Sans Symbols"/>
      </w:rPr>
    </w:lvl>
  </w:abstractNum>
  <w:abstractNum w:abstractNumId="25" w15:restartNumberingAfterBreak="0">
    <w:nsid w:val="30346BA8"/>
    <w:multiLevelType w:val="hybridMultilevel"/>
    <w:tmpl w:val="9566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4944CF"/>
    <w:multiLevelType w:val="multilevel"/>
    <w:tmpl w:val="15FEF42E"/>
    <w:lvl w:ilvl="0">
      <w:start w:val="1"/>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4C81CF3"/>
    <w:multiLevelType w:val="multilevel"/>
    <w:tmpl w:val="BB4AB90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F760A6"/>
    <w:multiLevelType w:val="multilevel"/>
    <w:tmpl w:val="FC7E1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E4801F0"/>
    <w:multiLevelType w:val="multilevel"/>
    <w:tmpl w:val="ECD8B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085734C"/>
    <w:multiLevelType w:val="multilevel"/>
    <w:tmpl w:val="EA9CE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3303D1D"/>
    <w:multiLevelType w:val="hybridMultilevel"/>
    <w:tmpl w:val="A2621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3C52543"/>
    <w:multiLevelType w:val="multilevel"/>
    <w:tmpl w:val="C6565502"/>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4483080"/>
    <w:multiLevelType w:val="multilevel"/>
    <w:tmpl w:val="C6380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9AA320E"/>
    <w:multiLevelType w:val="hybridMultilevel"/>
    <w:tmpl w:val="EF28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880430"/>
    <w:multiLevelType w:val="multilevel"/>
    <w:tmpl w:val="8C60B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C2F6100"/>
    <w:multiLevelType w:val="hybridMultilevel"/>
    <w:tmpl w:val="31EEF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CE76E81"/>
    <w:multiLevelType w:val="hybridMultilevel"/>
    <w:tmpl w:val="675C8C6C"/>
    <w:lvl w:ilvl="0" w:tplc="6BDC47F4">
      <w:start w:val="1"/>
      <w:numFmt w:val="bullet"/>
      <w:lvlText w:val="r"/>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1BB2882"/>
    <w:multiLevelType w:val="multilevel"/>
    <w:tmpl w:val="6BA628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52D324EB"/>
    <w:multiLevelType w:val="multilevel"/>
    <w:tmpl w:val="10E8E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52417B9"/>
    <w:multiLevelType w:val="hybridMultilevel"/>
    <w:tmpl w:val="9E4A0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6DB5B5E"/>
    <w:multiLevelType w:val="hybridMultilevel"/>
    <w:tmpl w:val="C8B43672"/>
    <w:lvl w:ilvl="0" w:tplc="483C84D2">
      <w:start w:val="1"/>
      <w:numFmt w:val="bullet"/>
      <w:lvlText w:val="▪"/>
      <w:lvlJc w:val="left"/>
      <w:pPr>
        <w:ind w:left="720" w:hanging="360"/>
      </w:pPr>
      <w:rPr>
        <w:rFonts w:ascii="Noto Sans Symbols" w:hAnsi="Noto Sans Symbols" w:hint="default"/>
        <w:sz w:val="20"/>
        <w:szCs w:val="20"/>
      </w:rPr>
    </w:lvl>
    <w:lvl w:ilvl="1" w:tplc="F47CCF3C">
      <w:start w:val="5"/>
      <w:numFmt w:val="decimal"/>
      <w:lvlText w:val="%2."/>
      <w:lvlJc w:val="left"/>
      <w:pPr>
        <w:ind w:left="1440" w:hanging="360"/>
      </w:pPr>
    </w:lvl>
    <w:lvl w:ilvl="2" w:tplc="DF262F4E">
      <w:start w:val="1"/>
      <w:numFmt w:val="bullet"/>
      <w:lvlText w:val="▪"/>
      <w:lvlJc w:val="left"/>
      <w:pPr>
        <w:ind w:left="2160" w:hanging="360"/>
      </w:pPr>
      <w:rPr>
        <w:rFonts w:ascii="Noto Sans Symbols" w:hAnsi="Noto Sans Symbols" w:hint="default"/>
        <w:sz w:val="20"/>
        <w:szCs w:val="20"/>
      </w:rPr>
    </w:lvl>
    <w:lvl w:ilvl="3" w:tplc="4A5054D8">
      <w:start w:val="1"/>
      <w:numFmt w:val="bullet"/>
      <w:lvlText w:val="▪"/>
      <w:lvlJc w:val="left"/>
      <w:pPr>
        <w:ind w:left="2880" w:hanging="360"/>
      </w:pPr>
      <w:rPr>
        <w:rFonts w:ascii="Noto Sans Symbols" w:hAnsi="Noto Sans Symbols" w:hint="default"/>
        <w:sz w:val="20"/>
        <w:szCs w:val="20"/>
      </w:rPr>
    </w:lvl>
    <w:lvl w:ilvl="4" w:tplc="4C7ED8D8">
      <w:start w:val="1"/>
      <w:numFmt w:val="bullet"/>
      <w:lvlText w:val="▪"/>
      <w:lvlJc w:val="left"/>
      <w:pPr>
        <w:ind w:left="3600" w:hanging="360"/>
      </w:pPr>
      <w:rPr>
        <w:rFonts w:ascii="Noto Sans Symbols" w:hAnsi="Noto Sans Symbols" w:hint="default"/>
        <w:sz w:val="20"/>
        <w:szCs w:val="20"/>
      </w:rPr>
    </w:lvl>
    <w:lvl w:ilvl="5" w:tplc="84BA4CCC">
      <w:start w:val="1"/>
      <w:numFmt w:val="bullet"/>
      <w:lvlText w:val="▪"/>
      <w:lvlJc w:val="left"/>
      <w:pPr>
        <w:ind w:left="4320" w:hanging="360"/>
      </w:pPr>
      <w:rPr>
        <w:rFonts w:ascii="Noto Sans Symbols" w:hAnsi="Noto Sans Symbols" w:hint="default"/>
        <w:sz w:val="20"/>
        <w:szCs w:val="20"/>
      </w:rPr>
    </w:lvl>
    <w:lvl w:ilvl="6" w:tplc="A134F036">
      <w:start w:val="1"/>
      <w:numFmt w:val="bullet"/>
      <w:lvlText w:val="▪"/>
      <w:lvlJc w:val="left"/>
      <w:pPr>
        <w:ind w:left="5040" w:hanging="360"/>
      </w:pPr>
      <w:rPr>
        <w:rFonts w:ascii="Noto Sans Symbols" w:hAnsi="Noto Sans Symbols" w:hint="default"/>
        <w:sz w:val="20"/>
        <w:szCs w:val="20"/>
      </w:rPr>
    </w:lvl>
    <w:lvl w:ilvl="7" w:tplc="099268D2">
      <w:start w:val="1"/>
      <w:numFmt w:val="bullet"/>
      <w:lvlText w:val="▪"/>
      <w:lvlJc w:val="left"/>
      <w:pPr>
        <w:ind w:left="5760" w:hanging="360"/>
      </w:pPr>
      <w:rPr>
        <w:rFonts w:ascii="Noto Sans Symbols" w:hAnsi="Noto Sans Symbols" w:hint="default"/>
        <w:sz w:val="20"/>
        <w:szCs w:val="20"/>
      </w:rPr>
    </w:lvl>
    <w:lvl w:ilvl="8" w:tplc="A90EE88E">
      <w:start w:val="1"/>
      <w:numFmt w:val="bullet"/>
      <w:lvlText w:val="▪"/>
      <w:lvlJc w:val="left"/>
      <w:pPr>
        <w:ind w:left="6480" w:hanging="360"/>
      </w:pPr>
      <w:rPr>
        <w:rFonts w:ascii="Noto Sans Symbols" w:hAnsi="Noto Sans Symbols" w:hint="default"/>
        <w:sz w:val="20"/>
        <w:szCs w:val="20"/>
      </w:rPr>
    </w:lvl>
  </w:abstractNum>
  <w:abstractNum w:abstractNumId="42" w15:restartNumberingAfterBreak="0">
    <w:nsid w:val="5A5A09EE"/>
    <w:multiLevelType w:val="multilevel"/>
    <w:tmpl w:val="15FEF42E"/>
    <w:lvl w:ilvl="0">
      <w:start w:val="1"/>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EE669EF"/>
    <w:multiLevelType w:val="multilevel"/>
    <w:tmpl w:val="15FEF42E"/>
    <w:lvl w:ilvl="0">
      <w:start w:val="1"/>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9D6125F"/>
    <w:multiLevelType w:val="multilevel"/>
    <w:tmpl w:val="E96C5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9F700AB"/>
    <w:multiLevelType w:val="hybridMultilevel"/>
    <w:tmpl w:val="C09A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3E2BC6"/>
    <w:multiLevelType w:val="multilevel"/>
    <w:tmpl w:val="15FEF42E"/>
    <w:lvl w:ilvl="0">
      <w:start w:val="1"/>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BC07D9B"/>
    <w:multiLevelType w:val="hybridMultilevel"/>
    <w:tmpl w:val="C9D2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6F38DE"/>
    <w:multiLevelType w:val="hybridMultilevel"/>
    <w:tmpl w:val="818AFD20"/>
    <w:lvl w:ilvl="0" w:tplc="04090001">
      <w:start w:val="1"/>
      <w:numFmt w:val="bullet"/>
      <w:lvlText w:val=""/>
      <w:lvlJc w:val="left"/>
      <w:pPr>
        <w:ind w:left="1068" w:hanging="360"/>
      </w:pPr>
      <w:rPr>
        <w:rFonts w:ascii="Symbol" w:hAnsi="Symbol" w:hint="default"/>
      </w:rPr>
    </w:lvl>
    <w:lvl w:ilvl="1" w:tplc="64DA660C">
      <w:start w:val="1"/>
      <w:numFmt w:val="decimal"/>
      <w:lvlText w:val="%2."/>
      <w:lvlJc w:val="left"/>
      <w:pPr>
        <w:ind w:left="1788" w:hanging="360"/>
      </w:pPr>
      <w:rPr>
        <w:rFonts w:asciiTheme="minorHAnsi" w:eastAsiaTheme="minorHAnsi" w:hAnsiTheme="minorHAnsi" w:cstheme="minorBidi"/>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9" w15:restartNumberingAfterBreak="0">
    <w:nsid w:val="793C4D53"/>
    <w:multiLevelType w:val="hybridMultilevel"/>
    <w:tmpl w:val="3D44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EB17F0"/>
    <w:multiLevelType w:val="multilevel"/>
    <w:tmpl w:val="37F07F3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D074D5F"/>
    <w:multiLevelType w:val="multilevel"/>
    <w:tmpl w:val="F3BAE35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EBB2588"/>
    <w:multiLevelType w:val="multilevel"/>
    <w:tmpl w:val="F6C0A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FCB58D4"/>
    <w:multiLevelType w:val="hybridMultilevel"/>
    <w:tmpl w:val="00003C76"/>
    <w:lvl w:ilvl="0" w:tplc="6BDC47F4">
      <w:start w:val="1"/>
      <w:numFmt w:val="bullet"/>
      <w:lvlText w:val="r"/>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44"/>
  </w:num>
  <w:num w:numId="4">
    <w:abstractNumId w:val="39"/>
  </w:num>
  <w:num w:numId="5">
    <w:abstractNumId w:val="52"/>
  </w:num>
  <w:num w:numId="6">
    <w:abstractNumId w:val="29"/>
  </w:num>
  <w:num w:numId="7">
    <w:abstractNumId w:val="6"/>
  </w:num>
  <w:num w:numId="8">
    <w:abstractNumId w:val="33"/>
  </w:num>
  <w:num w:numId="9">
    <w:abstractNumId w:val="38"/>
  </w:num>
  <w:num w:numId="10">
    <w:abstractNumId w:val="28"/>
  </w:num>
  <w:num w:numId="11">
    <w:abstractNumId w:val="21"/>
  </w:num>
  <w:num w:numId="12">
    <w:abstractNumId w:val="41"/>
  </w:num>
  <w:num w:numId="13">
    <w:abstractNumId w:val="4"/>
  </w:num>
  <w:num w:numId="14">
    <w:abstractNumId w:val="24"/>
  </w:num>
  <w:num w:numId="15">
    <w:abstractNumId w:val="9"/>
  </w:num>
  <w:num w:numId="16">
    <w:abstractNumId w:val="35"/>
  </w:num>
  <w:num w:numId="17">
    <w:abstractNumId w:val="23"/>
  </w:num>
  <w:num w:numId="18">
    <w:abstractNumId w:val="40"/>
  </w:num>
  <w:num w:numId="19">
    <w:abstractNumId w:val="22"/>
  </w:num>
  <w:num w:numId="20">
    <w:abstractNumId w:val="31"/>
  </w:num>
  <w:num w:numId="21">
    <w:abstractNumId w:val="12"/>
  </w:num>
  <w:num w:numId="22">
    <w:abstractNumId w:val="18"/>
  </w:num>
  <w:num w:numId="23">
    <w:abstractNumId w:val="50"/>
  </w:num>
  <w:num w:numId="24">
    <w:abstractNumId w:val="27"/>
  </w:num>
  <w:num w:numId="25">
    <w:abstractNumId w:val="11"/>
  </w:num>
  <w:num w:numId="26">
    <w:abstractNumId w:val="7"/>
  </w:num>
  <w:num w:numId="27">
    <w:abstractNumId w:val="51"/>
  </w:num>
  <w:num w:numId="28">
    <w:abstractNumId w:val="42"/>
  </w:num>
  <w:num w:numId="29">
    <w:abstractNumId w:val="8"/>
  </w:num>
  <w:num w:numId="30">
    <w:abstractNumId w:val="14"/>
  </w:num>
  <w:num w:numId="31">
    <w:abstractNumId w:val="46"/>
  </w:num>
  <w:num w:numId="32">
    <w:abstractNumId w:val="3"/>
  </w:num>
  <w:num w:numId="33">
    <w:abstractNumId w:val="43"/>
  </w:num>
  <w:num w:numId="34">
    <w:abstractNumId w:val="5"/>
  </w:num>
  <w:num w:numId="35">
    <w:abstractNumId w:val="15"/>
  </w:num>
  <w:num w:numId="36">
    <w:abstractNumId w:val="26"/>
  </w:num>
  <w:num w:numId="37">
    <w:abstractNumId w:val="37"/>
  </w:num>
  <w:num w:numId="38">
    <w:abstractNumId w:val="53"/>
  </w:num>
  <w:num w:numId="39">
    <w:abstractNumId w:val="47"/>
  </w:num>
  <w:num w:numId="40">
    <w:abstractNumId w:val="25"/>
  </w:num>
  <w:num w:numId="41">
    <w:abstractNumId w:val="45"/>
  </w:num>
  <w:num w:numId="42">
    <w:abstractNumId w:val="10"/>
  </w:num>
  <w:num w:numId="43">
    <w:abstractNumId w:val="1"/>
  </w:num>
  <w:num w:numId="44">
    <w:abstractNumId w:val="17"/>
  </w:num>
  <w:num w:numId="45">
    <w:abstractNumId w:val="34"/>
  </w:num>
  <w:num w:numId="46">
    <w:abstractNumId w:val="48"/>
  </w:num>
  <w:num w:numId="47">
    <w:abstractNumId w:val="20"/>
  </w:num>
  <w:num w:numId="48">
    <w:abstractNumId w:val="0"/>
  </w:num>
  <w:num w:numId="49">
    <w:abstractNumId w:val="13"/>
  </w:num>
  <w:num w:numId="50">
    <w:abstractNumId w:val="49"/>
  </w:num>
  <w:num w:numId="51">
    <w:abstractNumId w:val="32"/>
  </w:num>
  <w:num w:numId="52">
    <w:abstractNumId w:val="2"/>
  </w:num>
  <w:num w:numId="53">
    <w:abstractNumId w:val="19"/>
  </w:num>
  <w:num w:numId="54">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DA"/>
    <w:rsid w:val="000015E6"/>
    <w:rsid w:val="00002FCA"/>
    <w:rsid w:val="00005B14"/>
    <w:rsid w:val="00013138"/>
    <w:rsid w:val="00013451"/>
    <w:rsid w:val="00015090"/>
    <w:rsid w:val="00022697"/>
    <w:rsid w:val="000229F0"/>
    <w:rsid w:val="000240BC"/>
    <w:rsid w:val="00024261"/>
    <w:rsid w:val="00024928"/>
    <w:rsid w:val="00025072"/>
    <w:rsid w:val="00025DAC"/>
    <w:rsid w:val="00026CE6"/>
    <w:rsid w:val="000270C6"/>
    <w:rsid w:val="000338EB"/>
    <w:rsid w:val="000357DD"/>
    <w:rsid w:val="00036F7A"/>
    <w:rsid w:val="00041C91"/>
    <w:rsid w:val="00041CED"/>
    <w:rsid w:val="00044712"/>
    <w:rsid w:val="00045414"/>
    <w:rsid w:val="00045A43"/>
    <w:rsid w:val="00047514"/>
    <w:rsid w:val="00054108"/>
    <w:rsid w:val="000542B8"/>
    <w:rsid w:val="00055BC0"/>
    <w:rsid w:val="00055D5F"/>
    <w:rsid w:val="00057DFB"/>
    <w:rsid w:val="000628B7"/>
    <w:rsid w:val="00062914"/>
    <w:rsid w:val="000639AC"/>
    <w:rsid w:val="00064C79"/>
    <w:rsid w:val="00066BDE"/>
    <w:rsid w:val="00066C26"/>
    <w:rsid w:val="00070E99"/>
    <w:rsid w:val="00070F69"/>
    <w:rsid w:val="000745C0"/>
    <w:rsid w:val="00076A15"/>
    <w:rsid w:val="00076CFD"/>
    <w:rsid w:val="00080453"/>
    <w:rsid w:val="000804E0"/>
    <w:rsid w:val="0008131E"/>
    <w:rsid w:val="000834D8"/>
    <w:rsid w:val="00083F98"/>
    <w:rsid w:val="00084F35"/>
    <w:rsid w:val="000853D5"/>
    <w:rsid w:val="00085C9E"/>
    <w:rsid w:val="00085F17"/>
    <w:rsid w:val="000871A7"/>
    <w:rsid w:val="00093F2D"/>
    <w:rsid w:val="000A13FB"/>
    <w:rsid w:val="000A6977"/>
    <w:rsid w:val="000A7897"/>
    <w:rsid w:val="000A7953"/>
    <w:rsid w:val="000A7CD3"/>
    <w:rsid w:val="000B01B1"/>
    <w:rsid w:val="000B1172"/>
    <w:rsid w:val="000B3D48"/>
    <w:rsid w:val="000B615A"/>
    <w:rsid w:val="000B7F7F"/>
    <w:rsid w:val="000C0991"/>
    <w:rsid w:val="000D03A2"/>
    <w:rsid w:val="000D4085"/>
    <w:rsid w:val="000E24FD"/>
    <w:rsid w:val="000E2CB0"/>
    <w:rsid w:val="000F274A"/>
    <w:rsid w:val="000F6508"/>
    <w:rsid w:val="000F6AE2"/>
    <w:rsid w:val="00100A72"/>
    <w:rsid w:val="00101458"/>
    <w:rsid w:val="00102704"/>
    <w:rsid w:val="001027F0"/>
    <w:rsid w:val="00102D7B"/>
    <w:rsid w:val="00103290"/>
    <w:rsid w:val="0010387C"/>
    <w:rsid w:val="0010468F"/>
    <w:rsid w:val="00110769"/>
    <w:rsid w:val="0011174B"/>
    <w:rsid w:val="00111D62"/>
    <w:rsid w:val="00112520"/>
    <w:rsid w:val="0011368B"/>
    <w:rsid w:val="00113D69"/>
    <w:rsid w:val="00114A56"/>
    <w:rsid w:val="00114E90"/>
    <w:rsid w:val="0011536C"/>
    <w:rsid w:val="00121DFF"/>
    <w:rsid w:val="001252DB"/>
    <w:rsid w:val="00125F07"/>
    <w:rsid w:val="00132A57"/>
    <w:rsid w:val="00133E77"/>
    <w:rsid w:val="00136179"/>
    <w:rsid w:val="00136E93"/>
    <w:rsid w:val="00137780"/>
    <w:rsid w:val="00141CB2"/>
    <w:rsid w:val="00144BC6"/>
    <w:rsid w:val="00145B77"/>
    <w:rsid w:val="0014605F"/>
    <w:rsid w:val="001462BF"/>
    <w:rsid w:val="0014779D"/>
    <w:rsid w:val="00153269"/>
    <w:rsid w:val="001537D5"/>
    <w:rsid w:val="00157D23"/>
    <w:rsid w:val="001600C6"/>
    <w:rsid w:val="001617EC"/>
    <w:rsid w:val="00162F5F"/>
    <w:rsid w:val="00163E44"/>
    <w:rsid w:val="00172F98"/>
    <w:rsid w:val="0017371D"/>
    <w:rsid w:val="001742B2"/>
    <w:rsid w:val="0017486C"/>
    <w:rsid w:val="00174B95"/>
    <w:rsid w:val="00174DFF"/>
    <w:rsid w:val="0017668D"/>
    <w:rsid w:val="00177269"/>
    <w:rsid w:val="001822EC"/>
    <w:rsid w:val="00183C7C"/>
    <w:rsid w:val="001847C7"/>
    <w:rsid w:val="0018521B"/>
    <w:rsid w:val="00187BA2"/>
    <w:rsid w:val="00191083"/>
    <w:rsid w:val="0019115D"/>
    <w:rsid w:val="001A04FE"/>
    <w:rsid w:val="001A4876"/>
    <w:rsid w:val="001A4E05"/>
    <w:rsid w:val="001B1816"/>
    <w:rsid w:val="001B520F"/>
    <w:rsid w:val="001B73A2"/>
    <w:rsid w:val="001C279D"/>
    <w:rsid w:val="001C3D60"/>
    <w:rsid w:val="001C5376"/>
    <w:rsid w:val="001C5517"/>
    <w:rsid w:val="001D1BC7"/>
    <w:rsid w:val="001D660A"/>
    <w:rsid w:val="001D78C5"/>
    <w:rsid w:val="001E0EE4"/>
    <w:rsid w:val="001E408A"/>
    <w:rsid w:val="001E58CA"/>
    <w:rsid w:val="001E69A5"/>
    <w:rsid w:val="001F1EA9"/>
    <w:rsid w:val="001F78C4"/>
    <w:rsid w:val="002006EF"/>
    <w:rsid w:val="00203986"/>
    <w:rsid w:val="00210030"/>
    <w:rsid w:val="002118C3"/>
    <w:rsid w:val="002121CD"/>
    <w:rsid w:val="002140EB"/>
    <w:rsid w:val="00221A30"/>
    <w:rsid w:val="00224210"/>
    <w:rsid w:val="00224A58"/>
    <w:rsid w:val="00224FD8"/>
    <w:rsid w:val="00225F2B"/>
    <w:rsid w:val="002278DD"/>
    <w:rsid w:val="00231F4F"/>
    <w:rsid w:val="002369B4"/>
    <w:rsid w:val="00237726"/>
    <w:rsid w:val="00237F91"/>
    <w:rsid w:val="002400F2"/>
    <w:rsid w:val="002403C1"/>
    <w:rsid w:val="00240843"/>
    <w:rsid w:val="00241606"/>
    <w:rsid w:val="00245456"/>
    <w:rsid w:val="002460E9"/>
    <w:rsid w:val="00246D8F"/>
    <w:rsid w:val="00246F29"/>
    <w:rsid w:val="002516B3"/>
    <w:rsid w:val="00252F26"/>
    <w:rsid w:val="002559F1"/>
    <w:rsid w:val="00261F12"/>
    <w:rsid w:val="00262FD4"/>
    <w:rsid w:val="002636CE"/>
    <w:rsid w:val="0026460B"/>
    <w:rsid w:val="00264E2A"/>
    <w:rsid w:val="00265DA4"/>
    <w:rsid w:val="00265E45"/>
    <w:rsid w:val="00266512"/>
    <w:rsid w:val="0026734E"/>
    <w:rsid w:val="002674C2"/>
    <w:rsid w:val="002676E3"/>
    <w:rsid w:val="00267A50"/>
    <w:rsid w:val="00271920"/>
    <w:rsid w:val="00273C18"/>
    <w:rsid w:val="00284165"/>
    <w:rsid w:val="0028465B"/>
    <w:rsid w:val="0028486C"/>
    <w:rsid w:val="002A151B"/>
    <w:rsid w:val="002A18BE"/>
    <w:rsid w:val="002A194D"/>
    <w:rsid w:val="002A3929"/>
    <w:rsid w:val="002B17E7"/>
    <w:rsid w:val="002C1539"/>
    <w:rsid w:val="002C23BA"/>
    <w:rsid w:val="002C510D"/>
    <w:rsid w:val="002C67FC"/>
    <w:rsid w:val="002D179B"/>
    <w:rsid w:val="002D4009"/>
    <w:rsid w:val="002D5F04"/>
    <w:rsid w:val="002D6A7A"/>
    <w:rsid w:val="002D6FE1"/>
    <w:rsid w:val="002E04F1"/>
    <w:rsid w:val="002E0915"/>
    <w:rsid w:val="002E4414"/>
    <w:rsid w:val="002E511D"/>
    <w:rsid w:val="002F1A1B"/>
    <w:rsid w:val="002F1B37"/>
    <w:rsid w:val="002F1C8B"/>
    <w:rsid w:val="00301B8E"/>
    <w:rsid w:val="00303CA5"/>
    <w:rsid w:val="00305842"/>
    <w:rsid w:val="00305895"/>
    <w:rsid w:val="003108E0"/>
    <w:rsid w:val="00311CC4"/>
    <w:rsid w:val="0031387F"/>
    <w:rsid w:val="00313986"/>
    <w:rsid w:val="00317A60"/>
    <w:rsid w:val="003214B2"/>
    <w:rsid w:val="003235AC"/>
    <w:rsid w:val="003248DD"/>
    <w:rsid w:val="003272AF"/>
    <w:rsid w:val="00334D0F"/>
    <w:rsid w:val="00334E40"/>
    <w:rsid w:val="003355A8"/>
    <w:rsid w:val="003356F1"/>
    <w:rsid w:val="003356F4"/>
    <w:rsid w:val="00336378"/>
    <w:rsid w:val="00336836"/>
    <w:rsid w:val="003424BC"/>
    <w:rsid w:val="00351B1F"/>
    <w:rsid w:val="003528CA"/>
    <w:rsid w:val="00354626"/>
    <w:rsid w:val="0035465F"/>
    <w:rsid w:val="00356D56"/>
    <w:rsid w:val="00357826"/>
    <w:rsid w:val="00357E7C"/>
    <w:rsid w:val="00361D6C"/>
    <w:rsid w:val="0036239F"/>
    <w:rsid w:val="0036314F"/>
    <w:rsid w:val="0036320D"/>
    <w:rsid w:val="003638C2"/>
    <w:rsid w:val="00363E0F"/>
    <w:rsid w:val="0036618C"/>
    <w:rsid w:val="00366328"/>
    <w:rsid w:val="00366411"/>
    <w:rsid w:val="00367C20"/>
    <w:rsid w:val="00373A24"/>
    <w:rsid w:val="00381BE4"/>
    <w:rsid w:val="00383C37"/>
    <w:rsid w:val="00384AD6"/>
    <w:rsid w:val="00384C50"/>
    <w:rsid w:val="00385A4F"/>
    <w:rsid w:val="00385ECB"/>
    <w:rsid w:val="00395487"/>
    <w:rsid w:val="003966D3"/>
    <w:rsid w:val="0039790E"/>
    <w:rsid w:val="003A1362"/>
    <w:rsid w:val="003A16E8"/>
    <w:rsid w:val="003A185D"/>
    <w:rsid w:val="003A2658"/>
    <w:rsid w:val="003A6A71"/>
    <w:rsid w:val="003B0179"/>
    <w:rsid w:val="003B2D33"/>
    <w:rsid w:val="003B4606"/>
    <w:rsid w:val="003B4F21"/>
    <w:rsid w:val="003B7148"/>
    <w:rsid w:val="003B729D"/>
    <w:rsid w:val="003C2D94"/>
    <w:rsid w:val="003C3FF1"/>
    <w:rsid w:val="003C6BFC"/>
    <w:rsid w:val="003C6D3F"/>
    <w:rsid w:val="003D32E2"/>
    <w:rsid w:val="003D4D56"/>
    <w:rsid w:val="003E12D9"/>
    <w:rsid w:val="003E59B3"/>
    <w:rsid w:val="003F1B70"/>
    <w:rsid w:val="003F1F1F"/>
    <w:rsid w:val="003F460F"/>
    <w:rsid w:val="003F5AA6"/>
    <w:rsid w:val="004012D6"/>
    <w:rsid w:val="004024FC"/>
    <w:rsid w:val="00402CC6"/>
    <w:rsid w:val="00404762"/>
    <w:rsid w:val="004057AC"/>
    <w:rsid w:val="00405870"/>
    <w:rsid w:val="00406F8F"/>
    <w:rsid w:val="00407E82"/>
    <w:rsid w:val="00407EA4"/>
    <w:rsid w:val="004110BB"/>
    <w:rsid w:val="004120A5"/>
    <w:rsid w:val="00413D96"/>
    <w:rsid w:val="00415AE0"/>
    <w:rsid w:val="00415C66"/>
    <w:rsid w:val="00416197"/>
    <w:rsid w:val="004179F7"/>
    <w:rsid w:val="004240D3"/>
    <w:rsid w:val="00425A29"/>
    <w:rsid w:val="00425F53"/>
    <w:rsid w:val="004276C5"/>
    <w:rsid w:val="00431A83"/>
    <w:rsid w:val="00432F7B"/>
    <w:rsid w:val="004331B8"/>
    <w:rsid w:val="0043709E"/>
    <w:rsid w:val="00440B33"/>
    <w:rsid w:val="00440F70"/>
    <w:rsid w:val="00441E12"/>
    <w:rsid w:val="0044344E"/>
    <w:rsid w:val="00444533"/>
    <w:rsid w:val="00446D51"/>
    <w:rsid w:val="00446E91"/>
    <w:rsid w:val="00447590"/>
    <w:rsid w:val="004521DC"/>
    <w:rsid w:val="00454ED4"/>
    <w:rsid w:val="004602D3"/>
    <w:rsid w:val="00461C9B"/>
    <w:rsid w:val="00462A9E"/>
    <w:rsid w:val="00471CF6"/>
    <w:rsid w:val="00471FF8"/>
    <w:rsid w:val="004725DA"/>
    <w:rsid w:val="00472E3E"/>
    <w:rsid w:val="00474EF7"/>
    <w:rsid w:val="00475990"/>
    <w:rsid w:val="00477320"/>
    <w:rsid w:val="004773C7"/>
    <w:rsid w:val="004778BD"/>
    <w:rsid w:val="00481B51"/>
    <w:rsid w:val="00485374"/>
    <w:rsid w:val="0048576B"/>
    <w:rsid w:val="0048613A"/>
    <w:rsid w:val="004872B3"/>
    <w:rsid w:val="00487F08"/>
    <w:rsid w:val="00490D16"/>
    <w:rsid w:val="00494D2F"/>
    <w:rsid w:val="004953DE"/>
    <w:rsid w:val="004958C3"/>
    <w:rsid w:val="00495D0C"/>
    <w:rsid w:val="00496C82"/>
    <w:rsid w:val="00496FF8"/>
    <w:rsid w:val="004A0CFC"/>
    <w:rsid w:val="004A0E09"/>
    <w:rsid w:val="004A0E9C"/>
    <w:rsid w:val="004A0FEC"/>
    <w:rsid w:val="004A27C9"/>
    <w:rsid w:val="004A3113"/>
    <w:rsid w:val="004A6EA9"/>
    <w:rsid w:val="004B1664"/>
    <w:rsid w:val="004B2FCD"/>
    <w:rsid w:val="004B55DF"/>
    <w:rsid w:val="004B5F56"/>
    <w:rsid w:val="004B6BF7"/>
    <w:rsid w:val="004C0B29"/>
    <w:rsid w:val="004C2707"/>
    <w:rsid w:val="004C3520"/>
    <w:rsid w:val="004C3808"/>
    <w:rsid w:val="004C4F95"/>
    <w:rsid w:val="004D0A44"/>
    <w:rsid w:val="004D3322"/>
    <w:rsid w:val="004D5C75"/>
    <w:rsid w:val="004D6BCD"/>
    <w:rsid w:val="004D72C7"/>
    <w:rsid w:val="004E0E74"/>
    <w:rsid w:val="004E1E96"/>
    <w:rsid w:val="004E4DC3"/>
    <w:rsid w:val="004E566B"/>
    <w:rsid w:val="004E7A94"/>
    <w:rsid w:val="004F029B"/>
    <w:rsid w:val="004F170B"/>
    <w:rsid w:val="004F7C07"/>
    <w:rsid w:val="005003E3"/>
    <w:rsid w:val="0050176D"/>
    <w:rsid w:val="00502192"/>
    <w:rsid w:val="00502964"/>
    <w:rsid w:val="005049B5"/>
    <w:rsid w:val="005077D4"/>
    <w:rsid w:val="00507894"/>
    <w:rsid w:val="00510648"/>
    <w:rsid w:val="005127F7"/>
    <w:rsid w:val="00513768"/>
    <w:rsid w:val="005151D3"/>
    <w:rsid w:val="00515346"/>
    <w:rsid w:val="00520778"/>
    <w:rsid w:val="005252F6"/>
    <w:rsid w:val="0052695E"/>
    <w:rsid w:val="0052730B"/>
    <w:rsid w:val="00530782"/>
    <w:rsid w:val="00533106"/>
    <w:rsid w:val="00535847"/>
    <w:rsid w:val="00536492"/>
    <w:rsid w:val="00541731"/>
    <w:rsid w:val="00544175"/>
    <w:rsid w:val="00546E16"/>
    <w:rsid w:val="00547317"/>
    <w:rsid w:val="00551158"/>
    <w:rsid w:val="005522DB"/>
    <w:rsid w:val="00552F21"/>
    <w:rsid w:val="00555404"/>
    <w:rsid w:val="005570CC"/>
    <w:rsid w:val="00561C3A"/>
    <w:rsid w:val="005627E9"/>
    <w:rsid w:val="00564C42"/>
    <w:rsid w:val="00566B07"/>
    <w:rsid w:val="0056723B"/>
    <w:rsid w:val="00571483"/>
    <w:rsid w:val="00572E9D"/>
    <w:rsid w:val="00572EE1"/>
    <w:rsid w:val="00573D92"/>
    <w:rsid w:val="00573F0C"/>
    <w:rsid w:val="00580B18"/>
    <w:rsid w:val="005818AA"/>
    <w:rsid w:val="00584BC6"/>
    <w:rsid w:val="0058624A"/>
    <w:rsid w:val="00586257"/>
    <w:rsid w:val="0059017A"/>
    <w:rsid w:val="00592311"/>
    <w:rsid w:val="00593C6A"/>
    <w:rsid w:val="00593CE1"/>
    <w:rsid w:val="00595C72"/>
    <w:rsid w:val="00597E59"/>
    <w:rsid w:val="005A16D1"/>
    <w:rsid w:val="005A6E2A"/>
    <w:rsid w:val="005B0848"/>
    <w:rsid w:val="005B4DBB"/>
    <w:rsid w:val="005B5051"/>
    <w:rsid w:val="005B5E16"/>
    <w:rsid w:val="005C1296"/>
    <w:rsid w:val="005C1E96"/>
    <w:rsid w:val="005D2D0C"/>
    <w:rsid w:val="005D5BA2"/>
    <w:rsid w:val="005E003B"/>
    <w:rsid w:val="005E00F1"/>
    <w:rsid w:val="005E066F"/>
    <w:rsid w:val="005E265B"/>
    <w:rsid w:val="005E28F4"/>
    <w:rsid w:val="005E2E17"/>
    <w:rsid w:val="005E35BA"/>
    <w:rsid w:val="005E5211"/>
    <w:rsid w:val="005E6AAF"/>
    <w:rsid w:val="005E766E"/>
    <w:rsid w:val="005F3E05"/>
    <w:rsid w:val="005F4B68"/>
    <w:rsid w:val="00600AD2"/>
    <w:rsid w:val="00602592"/>
    <w:rsid w:val="00602CCB"/>
    <w:rsid w:val="0060776B"/>
    <w:rsid w:val="00610077"/>
    <w:rsid w:val="006104EF"/>
    <w:rsid w:val="00611412"/>
    <w:rsid w:val="00616D10"/>
    <w:rsid w:val="00617F97"/>
    <w:rsid w:val="00620A11"/>
    <w:rsid w:val="006247E7"/>
    <w:rsid w:val="0062489B"/>
    <w:rsid w:val="00624D36"/>
    <w:rsid w:val="00625E6C"/>
    <w:rsid w:val="006278A6"/>
    <w:rsid w:val="00627C05"/>
    <w:rsid w:val="0063287B"/>
    <w:rsid w:val="00632EE2"/>
    <w:rsid w:val="00633BE6"/>
    <w:rsid w:val="006372D1"/>
    <w:rsid w:val="006407AA"/>
    <w:rsid w:val="00641738"/>
    <w:rsid w:val="00642488"/>
    <w:rsid w:val="00644E84"/>
    <w:rsid w:val="006537F3"/>
    <w:rsid w:val="00655CFB"/>
    <w:rsid w:val="00657685"/>
    <w:rsid w:val="006611CA"/>
    <w:rsid w:val="006620F9"/>
    <w:rsid w:val="00662D81"/>
    <w:rsid w:val="00664340"/>
    <w:rsid w:val="00664C96"/>
    <w:rsid w:val="00665132"/>
    <w:rsid w:val="00666BAA"/>
    <w:rsid w:val="00667E61"/>
    <w:rsid w:val="0067061C"/>
    <w:rsid w:val="00672713"/>
    <w:rsid w:val="0067522A"/>
    <w:rsid w:val="00675470"/>
    <w:rsid w:val="00677274"/>
    <w:rsid w:val="006777B3"/>
    <w:rsid w:val="00680B2A"/>
    <w:rsid w:val="00681293"/>
    <w:rsid w:val="006819B0"/>
    <w:rsid w:val="00682B35"/>
    <w:rsid w:val="00682CCA"/>
    <w:rsid w:val="00683C12"/>
    <w:rsid w:val="00686045"/>
    <w:rsid w:val="00690BFB"/>
    <w:rsid w:val="0069663C"/>
    <w:rsid w:val="006A0031"/>
    <w:rsid w:val="006A4C32"/>
    <w:rsid w:val="006A5202"/>
    <w:rsid w:val="006A521B"/>
    <w:rsid w:val="006A5983"/>
    <w:rsid w:val="006A6BDA"/>
    <w:rsid w:val="006A7523"/>
    <w:rsid w:val="006A75FD"/>
    <w:rsid w:val="006B65F2"/>
    <w:rsid w:val="006B78CE"/>
    <w:rsid w:val="006C1547"/>
    <w:rsid w:val="006C2756"/>
    <w:rsid w:val="006C27DE"/>
    <w:rsid w:val="006C5CC2"/>
    <w:rsid w:val="006C5E67"/>
    <w:rsid w:val="006C6A70"/>
    <w:rsid w:val="006D4DE9"/>
    <w:rsid w:val="006D520B"/>
    <w:rsid w:val="006D647D"/>
    <w:rsid w:val="006D7DF8"/>
    <w:rsid w:val="006E17CA"/>
    <w:rsid w:val="006E25CA"/>
    <w:rsid w:val="006E48D1"/>
    <w:rsid w:val="006E71CF"/>
    <w:rsid w:val="006F02EB"/>
    <w:rsid w:val="006F0AAC"/>
    <w:rsid w:val="006F0D6B"/>
    <w:rsid w:val="006F12B8"/>
    <w:rsid w:val="006F1776"/>
    <w:rsid w:val="006F3118"/>
    <w:rsid w:val="006F3CDC"/>
    <w:rsid w:val="00702340"/>
    <w:rsid w:val="00703656"/>
    <w:rsid w:val="00704C19"/>
    <w:rsid w:val="0070703E"/>
    <w:rsid w:val="00710A22"/>
    <w:rsid w:val="007133E4"/>
    <w:rsid w:val="00714E1C"/>
    <w:rsid w:val="00717186"/>
    <w:rsid w:val="00723726"/>
    <w:rsid w:val="0072529F"/>
    <w:rsid w:val="00726137"/>
    <w:rsid w:val="00727BC9"/>
    <w:rsid w:val="00731E5E"/>
    <w:rsid w:val="00732EC0"/>
    <w:rsid w:val="00733C10"/>
    <w:rsid w:val="00734A8F"/>
    <w:rsid w:val="007357D1"/>
    <w:rsid w:val="0073628E"/>
    <w:rsid w:val="0073743F"/>
    <w:rsid w:val="00737E3B"/>
    <w:rsid w:val="00740A7B"/>
    <w:rsid w:val="0074271C"/>
    <w:rsid w:val="00743872"/>
    <w:rsid w:val="00744144"/>
    <w:rsid w:val="007445DA"/>
    <w:rsid w:val="007452BD"/>
    <w:rsid w:val="00747DB8"/>
    <w:rsid w:val="00755FE7"/>
    <w:rsid w:val="0076259C"/>
    <w:rsid w:val="007646F2"/>
    <w:rsid w:val="007657F4"/>
    <w:rsid w:val="00767158"/>
    <w:rsid w:val="00770C1B"/>
    <w:rsid w:val="0077117E"/>
    <w:rsid w:val="007736B9"/>
    <w:rsid w:val="00773EEF"/>
    <w:rsid w:val="00774060"/>
    <w:rsid w:val="007755FA"/>
    <w:rsid w:val="00776360"/>
    <w:rsid w:val="00782FE3"/>
    <w:rsid w:val="007838B8"/>
    <w:rsid w:val="00784C9C"/>
    <w:rsid w:val="00785030"/>
    <w:rsid w:val="00791115"/>
    <w:rsid w:val="0079210A"/>
    <w:rsid w:val="007921BC"/>
    <w:rsid w:val="00794CA8"/>
    <w:rsid w:val="00794D85"/>
    <w:rsid w:val="007A7DA2"/>
    <w:rsid w:val="007B3CF2"/>
    <w:rsid w:val="007B468A"/>
    <w:rsid w:val="007B4F3D"/>
    <w:rsid w:val="007B6937"/>
    <w:rsid w:val="007B6AD0"/>
    <w:rsid w:val="007C0505"/>
    <w:rsid w:val="007C0FB9"/>
    <w:rsid w:val="007C51CB"/>
    <w:rsid w:val="007C5350"/>
    <w:rsid w:val="007C5C3E"/>
    <w:rsid w:val="007C5E94"/>
    <w:rsid w:val="007C6486"/>
    <w:rsid w:val="007C67F9"/>
    <w:rsid w:val="007C75E1"/>
    <w:rsid w:val="007D09B3"/>
    <w:rsid w:val="007D3955"/>
    <w:rsid w:val="007D4CBB"/>
    <w:rsid w:val="007D5978"/>
    <w:rsid w:val="007D650A"/>
    <w:rsid w:val="007D7B39"/>
    <w:rsid w:val="007D7FCB"/>
    <w:rsid w:val="007E00F5"/>
    <w:rsid w:val="007E29E6"/>
    <w:rsid w:val="007E4F50"/>
    <w:rsid w:val="007F0F76"/>
    <w:rsid w:val="007F3344"/>
    <w:rsid w:val="007F3EAD"/>
    <w:rsid w:val="007F6B5E"/>
    <w:rsid w:val="007F7F57"/>
    <w:rsid w:val="008002EC"/>
    <w:rsid w:val="0080156C"/>
    <w:rsid w:val="00802BD8"/>
    <w:rsid w:val="00802D63"/>
    <w:rsid w:val="00805DC7"/>
    <w:rsid w:val="00810868"/>
    <w:rsid w:val="008109D0"/>
    <w:rsid w:val="00813B8E"/>
    <w:rsid w:val="00816E9A"/>
    <w:rsid w:val="00820240"/>
    <w:rsid w:val="00824F58"/>
    <w:rsid w:val="008266C7"/>
    <w:rsid w:val="0082787E"/>
    <w:rsid w:val="0083005E"/>
    <w:rsid w:val="00830F92"/>
    <w:rsid w:val="00832359"/>
    <w:rsid w:val="0083298F"/>
    <w:rsid w:val="00832F3E"/>
    <w:rsid w:val="00832F87"/>
    <w:rsid w:val="00836B89"/>
    <w:rsid w:val="008372D3"/>
    <w:rsid w:val="00837413"/>
    <w:rsid w:val="00837D82"/>
    <w:rsid w:val="00841149"/>
    <w:rsid w:val="008413DC"/>
    <w:rsid w:val="00841A10"/>
    <w:rsid w:val="00843DD4"/>
    <w:rsid w:val="00844F80"/>
    <w:rsid w:val="0084655F"/>
    <w:rsid w:val="008477D6"/>
    <w:rsid w:val="008545DC"/>
    <w:rsid w:val="0085788D"/>
    <w:rsid w:val="008578A3"/>
    <w:rsid w:val="00862098"/>
    <w:rsid w:val="00862FF8"/>
    <w:rsid w:val="00866E99"/>
    <w:rsid w:val="008703D5"/>
    <w:rsid w:val="00870C1E"/>
    <w:rsid w:val="008712EB"/>
    <w:rsid w:val="00871DA9"/>
    <w:rsid w:val="00873E84"/>
    <w:rsid w:val="0087446B"/>
    <w:rsid w:val="008745C9"/>
    <w:rsid w:val="008763CF"/>
    <w:rsid w:val="00881268"/>
    <w:rsid w:val="008819BB"/>
    <w:rsid w:val="0088326F"/>
    <w:rsid w:val="0088491C"/>
    <w:rsid w:val="008901C8"/>
    <w:rsid w:val="008909AA"/>
    <w:rsid w:val="00893339"/>
    <w:rsid w:val="008949E0"/>
    <w:rsid w:val="00895F06"/>
    <w:rsid w:val="00896F10"/>
    <w:rsid w:val="008974E3"/>
    <w:rsid w:val="008A0842"/>
    <w:rsid w:val="008A3D2B"/>
    <w:rsid w:val="008A46F5"/>
    <w:rsid w:val="008A4737"/>
    <w:rsid w:val="008B10FD"/>
    <w:rsid w:val="008B1A68"/>
    <w:rsid w:val="008B344F"/>
    <w:rsid w:val="008B7677"/>
    <w:rsid w:val="008C128C"/>
    <w:rsid w:val="008C2D93"/>
    <w:rsid w:val="008C68D9"/>
    <w:rsid w:val="008C7F29"/>
    <w:rsid w:val="008D01DA"/>
    <w:rsid w:val="008D01F2"/>
    <w:rsid w:val="008D217A"/>
    <w:rsid w:val="008D3128"/>
    <w:rsid w:val="008D3EBC"/>
    <w:rsid w:val="008D46FD"/>
    <w:rsid w:val="008D6E1C"/>
    <w:rsid w:val="008E0B13"/>
    <w:rsid w:val="008E1CA0"/>
    <w:rsid w:val="008E353B"/>
    <w:rsid w:val="008E4038"/>
    <w:rsid w:val="008E4749"/>
    <w:rsid w:val="008E506C"/>
    <w:rsid w:val="008F0345"/>
    <w:rsid w:val="008F2618"/>
    <w:rsid w:val="008F53F9"/>
    <w:rsid w:val="008F653A"/>
    <w:rsid w:val="00900614"/>
    <w:rsid w:val="00900DFF"/>
    <w:rsid w:val="00905EB8"/>
    <w:rsid w:val="00906303"/>
    <w:rsid w:val="009076A8"/>
    <w:rsid w:val="009129FB"/>
    <w:rsid w:val="00912F06"/>
    <w:rsid w:val="00917104"/>
    <w:rsid w:val="00917274"/>
    <w:rsid w:val="0091B45F"/>
    <w:rsid w:val="00921B90"/>
    <w:rsid w:val="0092235C"/>
    <w:rsid w:val="00922DB5"/>
    <w:rsid w:val="00927549"/>
    <w:rsid w:val="0093739D"/>
    <w:rsid w:val="00941BEE"/>
    <w:rsid w:val="0094317E"/>
    <w:rsid w:val="009438BF"/>
    <w:rsid w:val="00943E2D"/>
    <w:rsid w:val="009445D7"/>
    <w:rsid w:val="0094461F"/>
    <w:rsid w:val="00950664"/>
    <w:rsid w:val="00951181"/>
    <w:rsid w:val="0095385F"/>
    <w:rsid w:val="00955D0C"/>
    <w:rsid w:val="00961649"/>
    <w:rsid w:val="009621E0"/>
    <w:rsid w:val="00967C4E"/>
    <w:rsid w:val="009705B8"/>
    <w:rsid w:val="0097096A"/>
    <w:rsid w:val="009714E1"/>
    <w:rsid w:val="00972085"/>
    <w:rsid w:val="009756A7"/>
    <w:rsid w:val="0097726E"/>
    <w:rsid w:val="00977534"/>
    <w:rsid w:val="0098594B"/>
    <w:rsid w:val="0099065F"/>
    <w:rsid w:val="00993254"/>
    <w:rsid w:val="00993933"/>
    <w:rsid w:val="009A2B84"/>
    <w:rsid w:val="009A4B97"/>
    <w:rsid w:val="009A5CCA"/>
    <w:rsid w:val="009B0860"/>
    <w:rsid w:val="009B0DDE"/>
    <w:rsid w:val="009B4324"/>
    <w:rsid w:val="009B5B52"/>
    <w:rsid w:val="009B6C0E"/>
    <w:rsid w:val="009B72DE"/>
    <w:rsid w:val="009C1CD7"/>
    <w:rsid w:val="009C2F78"/>
    <w:rsid w:val="009C4152"/>
    <w:rsid w:val="009C538C"/>
    <w:rsid w:val="009C7437"/>
    <w:rsid w:val="009D0A61"/>
    <w:rsid w:val="009D1A78"/>
    <w:rsid w:val="009D38B5"/>
    <w:rsid w:val="009D38FE"/>
    <w:rsid w:val="009D762B"/>
    <w:rsid w:val="009E30B9"/>
    <w:rsid w:val="009E4174"/>
    <w:rsid w:val="009E4C3D"/>
    <w:rsid w:val="009E7CA5"/>
    <w:rsid w:val="009F141F"/>
    <w:rsid w:val="009F2382"/>
    <w:rsid w:val="009F61CD"/>
    <w:rsid w:val="009F735A"/>
    <w:rsid w:val="00A003FF"/>
    <w:rsid w:val="00A009A9"/>
    <w:rsid w:val="00A015B3"/>
    <w:rsid w:val="00A02CCB"/>
    <w:rsid w:val="00A07EA8"/>
    <w:rsid w:val="00A11713"/>
    <w:rsid w:val="00A155FE"/>
    <w:rsid w:val="00A1783D"/>
    <w:rsid w:val="00A20ABA"/>
    <w:rsid w:val="00A2205D"/>
    <w:rsid w:val="00A2441E"/>
    <w:rsid w:val="00A316F3"/>
    <w:rsid w:val="00A31F6D"/>
    <w:rsid w:val="00A3239B"/>
    <w:rsid w:val="00A35163"/>
    <w:rsid w:val="00A362C0"/>
    <w:rsid w:val="00A37716"/>
    <w:rsid w:val="00A41962"/>
    <w:rsid w:val="00A42B17"/>
    <w:rsid w:val="00A45F10"/>
    <w:rsid w:val="00A5121E"/>
    <w:rsid w:val="00A532DB"/>
    <w:rsid w:val="00A53A11"/>
    <w:rsid w:val="00A53F85"/>
    <w:rsid w:val="00A605CD"/>
    <w:rsid w:val="00A614D5"/>
    <w:rsid w:val="00A6320C"/>
    <w:rsid w:val="00A64AED"/>
    <w:rsid w:val="00A66514"/>
    <w:rsid w:val="00A679A8"/>
    <w:rsid w:val="00A67E45"/>
    <w:rsid w:val="00A70978"/>
    <w:rsid w:val="00A7613C"/>
    <w:rsid w:val="00A76942"/>
    <w:rsid w:val="00A7744D"/>
    <w:rsid w:val="00A801C1"/>
    <w:rsid w:val="00A81894"/>
    <w:rsid w:val="00A86D08"/>
    <w:rsid w:val="00A8757E"/>
    <w:rsid w:val="00A9250C"/>
    <w:rsid w:val="00A97B2A"/>
    <w:rsid w:val="00AA3332"/>
    <w:rsid w:val="00AA6CFD"/>
    <w:rsid w:val="00AB15CA"/>
    <w:rsid w:val="00AB4939"/>
    <w:rsid w:val="00AB7C88"/>
    <w:rsid w:val="00AC14AB"/>
    <w:rsid w:val="00AC2019"/>
    <w:rsid w:val="00AC54B6"/>
    <w:rsid w:val="00AD11F8"/>
    <w:rsid w:val="00AD224A"/>
    <w:rsid w:val="00AD466C"/>
    <w:rsid w:val="00AD6988"/>
    <w:rsid w:val="00AE0F56"/>
    <w:rsid w:val="00AE2643"/>
    <w:rsid w:val="00AE62FC"/>
    <w:rsid w:val="00AF11F2"/>
    <w:rsid w:val="00AF4721"/>
    <w:rsid w:val="00AF67CD"/>
    <w:rsid w:val="00B002B5"/>
    <w:rsid w:val="00B04925"/>
    <w:rsid w:val="00B0549A"/>
    <w:rsid w:val="00B074FD"/>
    <w:rsid w:val="00B106FD"/>
    <w:rsid w:val="00B10A38"/>
    <w:rsid w:val="00B11742"/>
    <w:rsid w:val="00B1275A"/>
    <w:rsid w:val="00B16AFC"/>
    <w:rsid w:val="00B16D8F"/>
    <w:rsid w:val="00B20075"/>
    <w:rsid w:val="00B2032F"/>
    <w:rsid w:val="00B20E88"/>
    <w:rsid w:val="00B21A4C"/>
    <w:rsid w:val="00B21AD1"/>
    <w:rsid w:val="00B22047"/>
    <w:rsid w:val="00B2336D"/>
    <w:rsid w:val="00B2696C"/>
    <w:rsid w:val="00B26E52"/>
    <w:rsid w:val="00B30FC2"/>
    <w:rsid w:val="00B32F12"/>
    <w:rsid w:val="00B34795"/>
    <w:rsid w:val="00B35015"/>
    <w:rsid w:val="00B41217"/>
    <w:rsid w:val="00B43126"/>
    <w:rsid w:val="00B4375E"/>
    <w:rsid w:val="00B464F9"/>
    <w:rsid w:val="00B46C83"/>
    <w:rsid w:val="00B47314"/>
    <w:rsid w:val="00B52D18"/>
    <w:rsid w:val="00B56ABF"/>
    <w:rsid w:val="00B56C7B"/>
    <w:rsid w:val="00B6478A"/>
    <w:rsid w:val="00B65B35"/>
    <w:rsid w:val="00B67645"/>
    <w:rsid w:val="00B7117E"/>
    <w:rsid w:val="00B71AFA"/>
    <w:rsid w:val="00B7249B"/>
    <w:rsid w:val="00B73C33"/>
    <w:rsid w:val="00B73C34"/>
    <w:rsid w:val="00B77B4A"/>
    <w:rsid w:val="00B81FE9"/>
    <w:rsid w:val="00B826D0"/>
    <w:rsid w:val="00B8298E"/>
    <w:rsid w:val="00B82F42"/>
    <w:rsid w:val="00B83D0B"/>
    <w:rsid w:val="00B846C3"/>
    <w:rsid w:val="00B84A00"/>
    <w:rsid w:val="00B86C61"/>
    <w:rsid w:val="00B86EFD"/>
    <w:rsid w:val="00B91F62"/>
    <w:rsid w:val="00B93C1A"/>
    <w:rsid w:val="00B94AF8"/>
    <w:rsid w:val="00B95771"/>
    <w:rsid w:val="00B95988"/>
    <w:rsid w:val="00B95C20"/>
    <w:rsid w:val="00B95EE6"/>
    <w:rsid w:val="00B97B11"/>
    <w:rsid w:val="00BA0147"/>
    <w:rsid w:val="00BA20C5"/>
    <w:rsid w:val="00BA2E2C"/>
    <w:rsid w:val="00BA3B26"/>
    <w:rsid w:val="00BA46ED"/>
    <w:rsid w:val="00BA487C"/>
    <w:rsid w:val="00BA525C"/>
    <w:rsid w:val="00BA660A"/>
    <w:rsid w:val="00BA67EB"/>
    <w:rsid w:val="00BA76B6"/>
    <w:rsid w:val="00BB09F4"/>
    <w:rsid w:val="00BB1144"/>
    <w:rsid w:val="00BB440D"/>
    <w:rsid w:val="00BB5020"/>
    <w:rsid w:val="00BB5C80"/>
    <w:rsid w:val="00BB5F02"/>
    <w:rsid w:val="00BB786D"/>
    <w:rsid w:val="00BC0E19"/>
    <w:rsid w:val="00BC2694"/>
    <w:rsid w:val="00BC475D"/>
    <w:rsid w:val="00BC66CB"/>
    <w:rsid w:val="00BD19DC"/>
    <w:rsid w:val="00BD728A"/>
    <w:rsid w:val="00BE0280"/>
    <w:rsid w:val="00BE20BC"/>
    <w:rsid w:val="00BE2782"/>
    <w:rsid w:val="00BE378E"/>
    <w:rsid w:val="00BE6591"/>
    <w:rsid w:val="00BED155"/>
    <w:rsid w:val="00BF2E8B"/>
    <w:rsid w:val="00BF3EC4"/>
    <w:rsid w:val="00BF523F"/>
    <w:rsid w:val="00BF632E"/>
    <w:rsid w:val="00BF65E9"/>
    <w:rsid w:val="00C023EB"/>
    <w:rsid w:val="00C02F81"/>
    <w:rsid w:val="00C0427C"/>
    <w:rsid w:val="00C113AE"/>
    <w:rsid w:val="00C11EFA"/>
    <w:rsid w:val="00C12E09"/>
    <w:rsid w:val="00C14117"/>
    <w:rsid w:val="00C1555B"/>
    <w:rsid w:val="00C17697"/>
    <w:rsid w:val="00C176B5"/>
    <w:rsid w:val="00C17BDA"/>
    <w:rsid w:val="00C20904"/>
    <w:rsid w:val="00C20B16"/>
    <w:rsid w:val="00C20FD4"/>
    <w:rsid w:val="00C21240"/>
    <w:rsid w:val="00C23529"/>
    <w:rsid w:val="00C30611"/>
    <w:rsid w:val="00C31074"/>
    <w:rsid w:val="00C34B02"/>
    <w:rsid w:val="00C35CBD"/>
    <w:rsid w:val="00C42F8C"/>
    <w:rsid w:val="00C44557"/>
    <w:rsid w:val="00C45ACE"/>
    <w:rsid w:val="00C46DE4"/>
    <w:rsid w:val="00C4725A"/>
    <w:rsid w:val="00C50304"/>
    <w:rsid w:val="00C533E8"/>
    <w:rsid w:val="00C53DCF"/>
    <w:rsid w:val="00C556F9"/>
    <w:rsid w:val="00C56E68"/>
    <w:rsid w:val="00C61AC0"/>
    <w:rsid w:val="00C65972"/>
    <w:rsid w:val="00C70A91"/>
    <w:rsid w:val="00C70B57"/>
    <w:rsid w:val="00C715CF"/>
    <w:rsid w:val="00C730FF"/>
    <w:rsid w:val="00C7347E"/>
    <w:rsid w:val="00C75A44"/>
    <w:rsid w:val="00C75D66"/>
    <w:rsid w:val="00C7668B"/>
    <w:rsid w:val="00C81AA8"/>
    <w:rsid w:val="00C8322C"/>
    <w:rsid w:val="00C85C4E"/>
    <w:rsid w:val="00C90E2D"/>
    <w:rsid w:val="00C916AB"/>
    <w:rsid w:val="00C91803"/>
    <w:rsid w:val="00C92231"/>
    <w:rsid w:val="00C9476B"/>
    <w:rsid w:val="00C94DA9"/>
    <w:rsid w:val="00C964E5"/>
    <w:rsid w:val="00C97A0F"/>
    <w:rsid w:val="00CA176F"/>
    <w:rsid w:val="00CA39DC"/>
    <w:rsid w:val="00CA412E"/>
    <w:rsid w:val="00CA46DF"/>
    <w:rsid w:val="00CA755A"/>
    <w:rsid w:val="00CB1CE4"/>
    <w:rsid w:val="00CB243A"/>
    <w:rsid w:val="00CB5BF1"/>
    <w:rsid w:val="00CC07F0"/>
    <w:rsid w:val="00CC11C6"/>
    <w:rsid w:val="00CC126D"/>
    <w:rsid w:val="00CC174D"/>
    <w:rsid w:val="00CC5785"/>
    <w:rsid w:val="00CC6897"/>
    <w:rsid w:val="00CC7B9D"/>
    <w:rsid w:val="00CD3697"/>
    <w:rsid w:val="00CD49A3"/>
    <w:rsid w:val="00CD6FC0"/>
    <w:rsid w:val="00CE2217"/>
    <w:rsid w:val="00CE2BE4"/>
    <w:rsid w:val="00CE2C9D"/>
    <w:rsid w:val="00CE2FD3"/>
    <w:rsid w:val="00CE326E"/>
    <w:rsid w:val="00CE7DC6"/>
    <w:rsid w:val="00CF151A"/>
    <w:rsid w:val="00CF1ADE"/>
    <w:rsid w:val="00CF43E5"/>
    <w:rsid w:val="00CF4F79"/>
    <w:rsid w:val="00CF59A5"/>
    <w:rsid w:val="00CF70C2"/>
    <w:rsid w:val="00D00770"/>
    <w:rsid w:val="00D00E28"/>
    <w:rsid w:val="00D0228C"/>
    <w:rsid w:val="00D03315"/>
    <w:rsid w:val="00D03454"/>
    <w:rsid w:val="00D04C66"/>
    <w:rsid w:val="00D052E5"/>
    <w:rsid w:val="00D05880"/>
    <w:rsid w:val="00D06A79"/>
    <w:rsid w:val="00D0771A"/>
    <w:rsid w:val="00D07FD1"/>
    <w:rsid w:val="00D11261"/>
    <w:rsid w:val="00D11309"/>
    <w:rsid w:val="00D11EAD"/>
    <w:rsid w:val="00D160D7"/>
    <w:rsid w:val="00D16395"/>
    <w:rsid w:val="00D168E1"/>
    <w:rsid w:val="00D16FAD"/>
    <w:rsid w:val="00D1734D"/>
    <w:rsid w:val="00D2123F"/>
    <w:rsid w:val="00D212D8"/>
    <w:rsid w:val="00D227A2"/>
    <w:rsid w:val="00D254B5"/>
    <w:rsid w:val="00D27CD8"/>
    <w:rsid w:val="00D32420"/>
    <w:rsid w:val="00D32C21"/>
    <w:rsid w:val="00D32C50"/>
    <w:rsid w:val="00D37B1D"/>
    <w:rsid w:val="00D41461"/>
    <w:rsid w:val="00D42FD7"/>
    <w:rsid w:val="00D4331E"/>
    <w:rsid w:val="00D4440C"/>
    <w:rsid w:val="00D518D1"/>
    <w:rsid w:val="00D5378A"/>
    <w:rsid w:val="00D53F8E"/>
    <w:rsid w:val="00D6004A"/>
    <w:rsid w:val="00D611A6"/>
    <w:rsid w:val="00D61F54"/>
    <w:rsid w:val="00D63798"/>
    <w:rsid w:val="00D639A6"/>
    <w:rsid w:val="00D66D9F"/>
    <w:rsid w:val="00D7074D"/>
    <w:rsid w:val="00D70A2C"/>
    <w:rsid w:val="00D70AFF"/>
    <w:rsid w:val="00D7101C"/>
    <w:rsid w:val="00D7187C"/>
    <w:rsid w:val="00D72E98"/>
    <w:rsid w:val="00D750DA"/>
    <w:rsid w:val="00D81616"/>
    <w:rsid w:val="00D86CE6"/>
    <w:rsid w:val="00D872DA"/>
    <w:rsid w:val="00D8751C"/>
    <w:rsid w:val="00D91738"/>
    <w:rsid w:val="00D9399A"/>
    <w:rsid w:val="00D94C94"/>
    <w:rsid w:val="00D94FFF"/>
    <w:rsid w:val="00DA5258"/>
    <w:rsid w:val="00DA52D9"/>
    <w:rsid w:val="00DA571B"/>
    <w:rsid w:val="00DA65B6"/>
    <w:rsid w:val="00DA67C8"/>
    <w:rsid w:val="00DA6CD1"/>
    <w:rsid w:val="00DA6E03"/>
    <w:rsid w:val="00DB1AD3"/>
    <w:rsid w:val="00DB20B6"/>
    <w:rsid w:val="00DB2DA9"/>
    <w:rsid w:val="00DB759D"/>
    <w:rsid w:val="00DC2EED"/>
    <w:rsid w:val="00DC46DC"/>
    <w:rsid w:val="00DD0920"/>
    <w:rsid w:val="00DD23C5"/>
    <w:rsid w:val="00DD312C"/>
    <w:rsid w:val="00DD3391"/>
    <w:rsid w:val="00DD42C2"/>
    <w:rsid w:val="00DD543D"/>
    <w:rsid w:val="00DD5F6A"/>
    <w:rsid w:val="00DD655C"/>
    <w:rsid w:val="00DD6ECC"/>
    <w:rsid w:val="00DE2167"/>
    <w:rsid w:val="00DE2965"/>
    <w:rsid w:val="00DE32C2"/>
    <w:rsid w:val="00DE4162"/>
    <w:rsid w:val="00DE4E7E"/>
    <w:rsid w:val="00DE608E"/>
    <w:rsid w:val="00DF1FFB"/>
    <w:rsid w:val="00DF2B43"/>
    <w:rsid w:val="00DF2DDD"/>
    <w:rsid w:val="00DF3561"/>
    <w:rsid w:val="00DF4C02"/>
    <w:rsid w:val="00DF4F57"/>
    <w:rsid w:val="00DF5C8B"/>
    <w:rsid w:val="00DF7E70"/>
    <w:rsid w:val="00E04DA4"/>
    <w:rsid w:val="00E065BD"/>
    <w:rsid w:val="00E121C2"/>
    <w:rsid w:val="00E134E1"/>
    <w:rsid w:val="00E16836"/>
    <w:rsid w:val="00E16E9D"/>
    <w:rsid w:val="00E17531"/>
    <w:rsid w:val="00E17B32"/>
    <w:rsid w:val="00E209B4"/>
    <w:rsid w:val="00E306E6"/>
    <w:rsid w:val="00E30C6C"/>
    <w:rsid w:val="00E31326"/>
    <w:rsid w:val="00E32210"/>
    <w:rsid w:val="00E33E56"/>
    <w:rsid w:val="00E346AA"/>
    <w:rsid w:val="00E34A54"/>
    <w:rsid w:val="00E35301"/>
    <w:rsid w:val="00E41188"/>
    <w:rsid w:val="00E43F47"/>
    <w:rsid w:val="00E50222"/>
    <w:rsid w:val="00E509E3"/>
    <w:rsid w:val="00E55E1D"/>
    <w:rsid w:val="00E629B6"/>
    <w:rsid w:val="00E65DB4"/>
    <w:rsid w:val="00E73B90"/>
    <w:rsid w:val="00E90140"/>
    <w:rsid w:val="00E91E24"/>
    <w:rsid w:val="00E92BD1"/>
    <w:rsid w:val="00E93ACB"/>
    <w:rsid w:val="00E95F85"/>
    <w:rsid w:val="00E97F69"/>
    <w:rsid w:val="00EA21E6"/>
    <w:rsid w:val="00EA39EE"/>
    <w:rsid w:val="00EA74A1"/>
    <w:rsid w:val="00EA7B2E"/>
    <w:rsid w:val="00EA7C25"/>
    <w:rsid w:val="00EB4144"/>
    <w:rsid w:val="00EB6D65"/>
    <w:rsid w:val="00EC02EA"/>
    <w:rsid w:val="00EC0726"/>
    <w:rsid w:val="00EC078A"/>
    <w:rsid w:val="00EC268D"/>
    <w:rsid w:val="00EC533C"/>
    <w:rsid w:val="00EC55A8"/>
    <w:rsid w:val="00EC55B2"/>
    <w:rsid w:val="00EC664D"/>
    <w:rsid w:val="00EC7478"/>
    <w:rsid w:val="00EC7C2E"/>
    <w:rsid w:val="00ED0C14"/>
    <w:rsid w:val="00ED0E9D"/>
    <w:rsid w:val="00ED222D"/>
    <w:rsid w:val="00ED4F8E"/>
    <w:rsid w:val="00ED6354"/>
    <w:rsid w:val="00ED7272"/>
    <w:rsid w:val="00EE4CDD"/>
    <w:rsid w:val="00EF0337"/>
    <w:rsid w:val="00EF1677"/>
    <w:rsid w:val="00EF2547"/>
    <w:rsid w:val="00EF265F"/>
    <w:rsid w:val="00EF359F"/>
    <w:rsid w:val="00EF376A"/>
    <w:rsid w:val="00EF397A"/>
    <w:rsid w:val="00EF7E4B"/>
    <w:rsid w:val="00F052B8"/>
    <w:rsid w:val="00F055AD"/>
    <w:rsid w:val="00F07167"/>
    <w:rsid w:val="00F10035"/>
    <w:rsid w:val="00F1044A"/>
    <w:rsid w:val="00F1222F"/>
    <w:rsid w:val="00F12944"/>
    <w:rsid w:val="00F13066"/>
    <w:rsid w:val="00F13F5C"/>
    <w:rsid w:val="00F15317"/>
    <w:rsid w:val="00F15D0A"/>
    <w:rsid w:val="00F225DB"/>
    <w:rsid w:val="00F23D23"/>
    <w:rsid w:val="00F25E87"/>
    <w:rsid w:val="00F25FD5"/>
    <w:rsid w:val="00F264F2"/>
    <w:rsid w:val="00F26AF1"/>
    <w:rsid w:val="00F33FCD"/>
    <w:rsid w:val="00F34EA9"/>
    <w:rsid w:val="00F35864"/>
    <w:rsid w:val="00F369E7"/>
    <w:rsid w:val="00F37A8D"/>
    <w:rsid w:val="00F4102C"/>
    <w:rsid w:val="00F4104D"/>
    <w:rsid w:val="00F44CA0"/>
    <w:rsid w:val="00F50B96"/>
    <w:rsid w:val="00F50D23"/>
    <w:rsid w:val="00F545B4"/>
    <w:rsid w:val="00F54625"/>
    <w:rsid w:val="00F624F2"/>
    <w:rsid w:val="00F6648B"/>
    <w:rsid w:val="00F66AEF"/>
    <w:rsid w:val="00F71BFA"/>
    <w:rsid w:val="00F72576"/>
    <w:rsid w:val="00F762A9"/>
    <w:rsid w:val="00F76873"/>
    <w:rsid w:val="00F803B5"/>
    <w:rsid w:val="00F82637"/>
    <w:rsid w:val="00F8417D"/>
    <w:rsid w:val="00F84716"/>
    <w:rsid w:val="00F850FA"/>
    <w:rsid w:val="00F85D0D"/>
    <w:rsid w:val="00F87861"/>
    <w:rsid w:val="00F87A50"/>
    <w:rsid w:val="00F930BF"/>
    <w:rsid w:val="00F9359F"/>
    <w:rsid w:val="00F9416A"/>
    <w:rsid w:val="00F947FE"/>
    <w:rsid w:val="00F9622B"/>
    <w:rsid w:val="00F96568"/>
    <w:rsid w:val="00FA20C5"/>
    <w:rsid w:val="00FA3B43"/>
    <w:rsid w:val="00FA5E5D"/>
    <w:rsid w:val="00FA5F02"/>
    <w:rsid w:val="00FA7E9F"/>
    <w:rsid w:val="00FB481C"/>
    <w:rsid w:val="00FB49C2"/>
    <w:rsid w:val="00FB558C"/>
    <w:rsid w:val="00FB5C39"/>
    <w:rsid w:val="00FB6FED"/>
    <w:rsid w:val="00FC2D81"/>
    <w:rsid w:val="00FC4050"/>
    <w:rsid w:val="00FD3732"/>
    <w:rsid w:val="00FD4496"/>
    <w:rsid w:val="00FD6491"/>
    <w:rsid w:val="00FD66A0"/>
    <w:rsid w:val="00FD6865"/>
    <w:rsid w:val="00FD7D0D"/>
    <w:rsid w:val="00FE17AD"/>
    <w:rsid w:val="00FE195A"/>
    <w:rsid w:val="00FE49F7"/>
    <w:rsid w:val="00FE6C65"/>
    <w:rsid w:val="00FF270D"/>
    <w:rsid w:val="00FF71E7"/>
    <w:rsid w:val="0102CC25"/>
    <w:rsid w:val="012E547A"/>
    <w:rsid w:val="012F3028"/>
    <w:rsid w:val="01493494"/>
    <w:rsid w:val="015344EC"/>
    <w:rsid w:val="015DF8A1"/>
    <w:rsid w:val="0171C634"/>
    <w:rsid w:val="01A3C9B3"/>
    <w:rsid w:val="025A3019"/>
    <w:rsid w:val="028B2CE2"/>
    <w:rsid w:val="02A5DF28"/>
    <w:rsid w:val="02B54CF4"/>
    <w:rsid w:val="02DCDD02"/>
    <w:rsid w:val="02EDCA6A"/>
    <w:rsid w:val="032CA8B0"/>
    <w:rsid w:val="033569D3"/>
    <w:rsid w:val="035BFB21"/>
    <w:rsid w:val="0384EA70"/>
    <w:rsid w:val="03EA91FA"/>
    <w:rsid w:val="040F3730"/>
    <w:rsid w:val="0438E1B2"/>
    <w:rsid w:val="049CC49E"/>
    <w:rsid w:val="050F7FFA"/>
    <w:rsid w:val="0516D87D"/>
    <w:rsid w:val="0520BAD1"/>
    <w:rsid w:val="0559EE42"/>
    <w:rsid w:val="05E18590"/>
    <w:rsid w:val="064158D7"/>
    <w:rsid w:val="066853A8"/>
    <w:rsid w:val="0697FF3B"/>
    <w:rsid w:val="06DCE0E1"/>
    <w:rsid w:val="0793BED9"/>
    <w:rsid w:val="07F014A7"/>
    <w:rsid w:val="082845A9"/>
    <w:rsid w:val="084720BC"/>
    <w:rsid w:val="085D12BC"/>
    <w:rsid w:val="0867F9A4"/>
    <w:rsid w:val="08DE855D"/>
    <w:rsid w:val="08E46DEE"/>
    <w:rsid w:val="08F5F44D"/>
    <w:rsid w:val="09B1A850"/>
    <w:rsid w:val="09FF6C47"/>
    <w:rsid w:val="0A1F159F"/>
    <w:rsid w:val="0A58A03F"/>
    <w:rsid w:val="0A75654F"/>
    <w:rsid w:val="0A77857A"/>
    <w:rsid w:val="0B5008CE"/>
    <w:rsid w:val="0B9E1B0E"/>
    <w:rsid w:val="0BA01B5C"/>
    <w:rsid w:val="0BA3A18B"/>
    <w:rsid w:val="0C164F80"/>
    <w:rsid w:val="0C5B8289"/>
    <w:rsid w:val="0CB5A1E4"/>
    <w:rsid w:val="0CE9172B"/>
    <w:rsid w:val="0CFFFDBD"/>
    <w:rsid w:val="0D0740BF"/>
    <w:rsid w:val="0D33BA3C"/>
    <w:rsid w:val="0D387F99"/>
    <w:rsid w:val="0D570F0A"/>
    <w:rsid w:val="0D74AFAE"/>
    <w:rsid w:val="0DA7CA68"/>
    <w:rsid w:val="0DEF5732"/>
    <w:rsid w:val="0E351923"/>
    <w:rsid w:val="0E4C1679"/>
    <w:rsid w:val="0F9E0B1D"/>
    <w:rsid w:val="0FA2DA5F"/>
    <w:rsid w:val="0FE9E784"/>
    <w:rsid w:val="107167D6"/>
    <w:rsid w:val="1082147A"/>
    <w:rsid w:val="10834D22"/>
    <w:rsid w:val="109DA137"/>
    <w:rsid w:val="10FFFC0E"/>
    <w:rsid w:val="110B04A9"/>
    <w:rsid w:val="1139DB7E"/>
    <w:rsid w:val="113EAAC0"/>
    <w:rsid w:val="1196628B"/>
    <w:rsid w:val="11E62707"/>
    <w:rsid w:val="11EB9069"/>
    <w:rsid w:val="12186636"/>
    <w:rsid w:val="12344C8A"/>
    <w:rsid w:val="126D6A61"/>
    <w:rsid w:val="12B97237"/>
    <w:rsid w:val="12D244EA"/>
    <w:rsid w:val="13041AAC"/>
    <w:rsid w:val="13673326"/>
    <w:rsid w:val="13A2FBC0"/>
    <w:rsid w:val="13D4E746"/>
    <w:rsid w:val="140E60CC"/>
    <w:rsid w:val="14417EE2"/>
    <w:rsid w:val="147ECBF6"/>
    <w:rsid w:val="14A61276"/>
    <w:rsid w:val="152493DE"/>
    <w:rsid w:val="1551C431"/>
    <w:rsid w:val="157329F0"/>
    <w:rsid w:val="15BF3A37"/>
    <w:rsid w:val="15C79524"/>
    <w:rsid w:val="16121BE3"/>
    <w:rsid w:val="161C6165"/>
    <w:rsid w:val="16798478"/>
    <w:rsid w:val="1686E7DB"/>
    <w:rsid w:val="16D09B25"/>
    <w:rsid w:val="16D3C6E6"/>
    <w:rsid w:val="16DC4506"/>
    <w:rsid w:val="16EBD759"/>
    <w:rsid w:val="170EFA51"/>
    <w:rsid w:val="1764E942"/>
    <w:rsid w:val="1767F936"/>
    <w:rsid w:val="17ADEC44"/>
    <w:rsid w:val="17C51B3E"/>
    <w:rsid w:val="18097F4C"/>
    <w:rsid w:val="18163876"/>
    <w:rsid w:val="18749CEC"/>
    <w:rsid w:val="1892D9EC"/>
    <w:rsid w:val="189948A0"/>
    <w:rsid w:val="18B1DD47"/>
    <w:rsid w:val="18E8217A"/>
    <w:rsid w:val="192959D0"/>
    <w:rsid w:val="19726B75"/>
    <w:rsid w:val="19C55361"/>
    <w:rsid w:val="19D788CC"/>
    <w:rsid w:val="1A4428CA"/>
    <w:rsid w:val="1A516F64"/>
    <w:rsid w:val="1A9C8A04"/>
    <w:rsid w:val="1AB4B1DD"/>
    <w:rsid w:val="1AC7AEFF"/>
    <w:rsid w:val="1AD3AF7D"/>
    <w:rsid w:val="1AE0816A"/>
    <w:rsid w:val="1AED92A9"/>
    <w:rsid w:val="1B45215E"/>
    <w:rsid w:val="1BD15162"/>
    <w:rsid w:val="1C46E489"/>
    <w:rsid w:val="1CEC786B"/>
    <w:rsid w:val="1D2A0E4B"/>
    <w:rsid w:val="1D3D7126"/>
    <w:rsid w:val="1DD21A3D"/>
    <w:rsid w:val="1DD42AC6"/>
    <w:rsid w:val="1E7355BD"/>
    <w:rsid w:val="1EDDC0E1"/>
    <w:rsid w:val="1EE5E1CC"/>
    <w:rsid w:val="1F2A1C18"/>
    <w:rsid w:val="1FF68B9C"/>
    <w:rsid w:val="2006F4F8"/>
    <w:rsid w:val="20799142"/>
    <w:rsid w:val="20B054D7"/>
    <w:rsid w:val="20CA0665"/>
    <w:rsid w:val="20D4A352"/>
    <w:rsid w:val="210DACA2"/>
    <w:rsid w:val="2150BB6F"/>
    <w:rsid w:val="218836B5"/>
    <w:rsid w:val="218AFEBC"/>
    <w:rsid w:val="21969D26"/>
    <w:rsid w:val="222C85AC"/>
    <w:rsid w:val="223BD780"/>
    <w:rsid w:val="229CED2E"/>
    <w:rsid w:val="22A86756"/>
    <w:rsid w:val="22B30A66"/>
    <w:rsid w:val="22D9ACDB"/>
    <w:rsid w:val="22DEC162"/>
    <w:rsid w:val="22ED83BB"/>
    <w:rsid w:val="23F20CA5"/>
    <w:rsid w:val="24025B96"/>
    <w:rsid w:val="24869290"/>
    <w:rsid w:val="24BAD78C"/>
    <w:rsid w:val="254B659F"/>
    <w:rsid w:val="25662AC2"/>
    <w:rsid w:val="2592920E"/>
    <w:rsid w:val="25E7A974"/>
    <w:rsid w:val="2636D665"/>
    <w:rsid w:val="26E73600"/>
    <w:rsid w:val="27115483"/>
    <w:rsid w:val="278379D5"/>
    <w:rsid w:val="27B23285"/>
    <w:rsid w:val="27DC95B9"/>
    <w:rsid w:val="28504B26"/>
    <w:rsid w:val="2900FB5B"/>
    <w:rsid w:val="2934581F"/>
    <w:rsid w:val="293ADF2B"/>
    <w:rsid w:val="2953DA23"/>
    <w:rsid w:val="295BDBF4"/>
    <w:rsid w:val="298F3AAC"/>
    <w:rsid w:val="29A65D63"/>
    <w:rsid w:val="29C50DF0"/>
    <w:rsid w:val="29ED5021"/>
    <w:rsid w:val="2A228BA6"/>
    <w:rsid w:val="2A67932E"/>
    <w:rsid w:val="2A858AF8"/>
    <w:rsid w:val="2A9D54E9"/>
    <w:rsid w:val="2AB9EA01"/>
    <w:rsid w:val="2ACCC1A8"/>
    <w:rsid w:val="2ADDCD87"/>
    <w:rsid w:val="2AE401C5"/>
    <w:rsid w:val="2AF4A56F"/>
    <w:rsid w:val="2B3AB5F2"/>
    <w:rsid w:val="2B7984EF"/>
    <w:rsid w:val="2BA58EC5"/>
    <w:rsid w:val="2BF4912D"/>
    <w:rsid w:val="2C0F8D5C"/>
    <w:rsid w:val="2C7FDBD5"/>
    <w:rsid w:val="2C9316E8"/>
    <w:rsid w:val="2CCCC34E"/>
    <w:rsid w:val="2CD4B386"/>
    <w:rsid w:val="2D536081"/>
    <w:rsid w:val="2DCF2493"/>
    <w:rsid w:val="2E6C87EC"/>
    <w:rsid w:val="2E7083E7"/>
    <w:rsid w:val="2E950D6E"/>
    <w:rsid w:val="2F3D19A4"/>
    <w:rsid w:val="3047F46E"/>
    <w:rsid w:val="30FFE47E"/>
    <w:rsid w:val="31147C80"/>
    <w:rsid w:val="31610251"/>
    <w:rsid w:val="3169D317"/>
    <w:rsid w:val="3227954B"/>
    <w:rsid w:val="32458CEA"/>
    <w:rsid w:val="32CA402B"/>
    <w:rsid w:val="32DD3479"/>
    <w:rsid w:val="3391D444"/>
    <w:rsid w:val="33AB31EC"/>
    <w:rsid w:val="341889F8"/>
    <w:rsid w:val="34378540"/>
    <w:rsid w:val="343FBEB7"/>
    <w:rsid w:val="34699FE0"/>
    <w:rsid w:val="3498A313"/>
    <w:rsid w:val="349FEEF7"/>
    <w:rsid w:val="34A09E0D"/>
    <w:rsid w:val="34B8943B"/>
    <w:rsid w:val="34FA6059"/>
    <w:rsid w:val="35DF3B72"/>
    <w:rsid w:val="3625DBF1"/>
    <w:rsid w:val="36D664FE"/>
    <w:rsid w:val="36E1D0C7"/>
    <w:rsid w:val="36F34135"/>
    <w:rsid w:val="36FB066E"/>
    <w:rsid w:val="372048E1"/>
    <w:rsid w:val="3733F815"/>
    <w:rsid w:val="37549B66"/>
    <w:rsid w:val="378C5F20"/>
    <w:rsid w:val="37C4297C"/>
    <w:rsid w:val="37F269C9"/>
    <w:rsid w:val="382994D0"/>
    <w:rsid w:val="38661886"/>
    <w:rsid w:val="38C50BD0"/>
    <w:rsid w:val="3907B5E8"/>
    <w:rsid w:val="39085F97"/>
    <w:rsid w:val="3985DC49"/>
    <w:rsid w:val="39BC812D"/>
    <w:rsid w:val="39F574DB"/>
    <w:rsid w:val="3AFFF711"/>
    <w:rsid w:val="3B07E497"/>
    <w:rsid w:val="3B614414"/>
    <w:rsid w:val="3BE69274"/>
    <w:rsid w:val="3C5D87D0"/>
    <w:rsid w:val="3CAD0249"/>
    <w:rsid w:val="3CC555FD"/>
    <w:rsid w:val="3CC9069A"/>
    <w:rsid w:val="3D7F6CF2"/>
    <w:rsid w:val="3DA077CD"/>
    <w:rsid w:val="3DAF3EE1"/>
    <w:rsid w:val="3DD21FA2"/>
    <w:rsid w:val="3E50C030"/>
    <w:rsid w:val="3E814164"/>
    <w:rsid w:val="3EBE8BE6"/>
    <w:rsid w:val="3F86FFDA"/>
    <w:rsid w:val="3FE2CB0D"/>
    <w:rsid w:val="406C5EB2"/>
    <w:rsid w:val="40C72B27"/>
    <w:rsid w:val="40D2F717"/>
    <w:rsid w:val="4147C370"/>
    <w:rsid w:val="4155CF56"/>
    <w:rsid w:val="41587952"/>
    <w:rsid w:val="41705204"/>
    <w:rsid w:val="41A707F4"/>
    <w:rsid w:val="41CC4931"/>
    <w:rsid w:val="43191872"/>
    <w:rsid w:val="431C43CD"/>
    <w:rsid w:val="43243153"/>
    <w:rsid w:val="4342D855"/>
    <w:rsid w:val="43470530"/>
    <w:rsid w:val="435CB51A"/>
    <w:rsid w:val="4440667E"/>
    <w:rsid w:val="446227CF"/>
    <w:rsid w:val="449ED38C"/>
    <w:rsid w:val="45FE99B8"/>
    <w:rsid w:val="464EBD00"/>
    <w:rsid w:val="4659BE3E"/>
    <w:rsid w:val="465BD215"/>
    <w:rsid w:val="4695AB21"/>
    <w:rsid w:val="46981D6A"/>
    <w:rsid w:val="46AE7298"/>
    <w:rsid w:val="47537A93"/>
    <w:rsid w:val="476E3C0A"/>
    <w:rsid w:val="47780740"/>
    <w:rsid w:val="478D3752"/>
    <w:rsid w:val="4798B700"/>
    <w:rsid w:val="47D43915"/>
    <w:rsid w:val="47D4EFCD"/>
    <w:rsid w:val="4893FD6A"/>
    <w:rsid w:val="48C60CC6"/>
    <w:rsid w:val="48FEC3DC"/>
    <w:rsid w:val="492E038E"/>
    <w:rsid w:val="499372D7"/>
    <w:rsid w:val="49974C44"/>
    <w:rsid w:val="49B2AEDF"/>
    <w:rsid w:val="49D83253"/>
    <w:rsid w:val="4B01064B"/>
    <w:rsid w:val="4B34C1DD"/>
    <w:rsid w:val="4B4C102B"/>
    <w:rsid w:val="4B95DF14"/>
    <w:rsid w:val="4BD578A8"/>
    <w:rsid w:val="4C090F12"/>
    <w:rsid w:val="4D1853C9"/>
    <w:rsid w:val="4D1B9F74"/>
    <w:rsid w:val="4DA5AE2F"/>
    <w:rsid w:val="4DC7DDA0"/>
    <w:rsid w:val="4DCD4463"/>
    <w:rsid w:val="4E0225C0"/>
    <w:rsid w:val="4EED6F2C"/>
    <w:rsid w:val="4F036AC1"/>
    <w:rsid w:val="4F153ACB"/>
    <w:rsid w:val="4F6F7224"/>
    <w:rsid w:val="4FDDD8AA"/>
    <w:rsid w:val="502A73B1"/>
    <w:rsid w:val="506B5FCD"/>
    <w:rsid w:val="50DD4EF1"/>
    <w:rsid w:val="51246E97"/>
    <w:rsid w:val="5179A90B"/>
    <w:rsid w:val="51831B6E"/>
    <w:rsid w:val="521AA699"/>
    <w:rsid w:val="52FE03B6"/>
    <w:rsid w:val="53F1D863"/>
    <w:rsid w:val="540F7B95"/>
    <w:rsid w:val="5414EFB3"/>
    <w:rsid w:val="5431FD42"/>
    <w:rsid w:val="545E77CE"/>
    <w:rsid w:val="54775316"/>
    <w:rsid w:val="54BE22E2"/>
    <w:rsid w:val="54D6257E"/>
    <w:rsid w:val="551D24CE"/>
    <w:rsid w:val="557ECDD4"/>
    <w:rsid w:val="55B0C014"/>
    <w:rsid w:val="55CC0B3E"/>
    <w:rsid w:val="55F4E225"/>
    <w:rsid w:val="5644231B"/>
    <w:rsid w:val="57900CE3"/>
    <w:rsid w:val="57E64FA2"/>
    <w:rsid w:val="57ED4B45"/>
    <w:rsid w:val="5881EDFD"/>
    <w:rsid w:val="58D725FF"/>
    <w:rsid w:val="58FF1639"/>
    <w:rsid w:val="59152B6D"/>
    <w:rsid w:val="59294508"/>
    <w:rsid w:val="59514EE3"/>
    <w:rsid w:val="59C6481E"/>
    <w:rsid w:val="5A140CBD"/>
    <w:rsid w:val="5A2D38B7"/>
    <w:rsid w:val="5A5FA540"/>
    <w:rsid w:val="5A72F660"/>
    <w:rsid w:val="5B03FF58"/>
    <w:rsid w:val="5B4AED79"/>
    <w:rsid w:val="5BA769DA"/>
    <w:rsid w:val="5BD0705D"/>
    <w:rsid w:val="5C2F3195"/>
    <w:rsid w:val="5C40B247"/>
    <w:rsid w:val="5C50E4A1"/>
    <w:rsid w:val="5C6E3D63"/>
    <w:rsid w:val="5C8BE20B"/>
    <w:rsid w:val="5D151CBE"/>
    <w:rsid w:val="5D3F4EC5"/>
    <w:rsid w:val="5D59183F"/>
    <w:rsid w:val="5DAA9722"/>
    <w:rsid w:val="5DBBD1F9"/>
    <w:rsid w:val="5DBC74AB"/>
    <w:rsid w:val="5DCDCF20"/>
    <w:rsid w:val="5DD0C378"/>
    <w:rsid w:val="5DF1B6C8"/>
    <w:rsid w:val="5E0101FD"/>
    <w:rsid w:val="5E055A14"/>
    <w:rsid w:val="5E0BD7BD"/>
    <w:rsid w:val="5E45570A"/>
    <w:rsid w:val="5E5512FD"/>
    <w:rsid w:val="5E7917A2"/>
    <w:rsid w:val="5E831B6F"/>
    <w:rsid w:val="5F8C16B0"/>
    <w:rsid w:val="606DF561"/>
    <w:rsid w:val="61341CA7"/>
    <w:rsid w:val="614CBE63"/>
    <w:rsid w:val="616107CB"/>
    <w:rsid w:val="6175AAA6"/>
    <w:rsid w:val="625AAC2E"/>
    <w:rsid w:val="62ACDC2C"/>
    <w:rsid w:val="62F1DDC0"/>
    <w:rsid w:val="633F2881"/>
    <w:rsid w:val="634DC51F"/>
    <w:rsid w:val="6398652C"/>
    <w:rsid w:val="63A77FFC"/>
    <w:rsid w:val="6419D8A6"/>
    <w:rsid w:val="647B1727"/>
    <w:rsid w:val="64ACB2E0"/>
    <w:rsid w:val="652970CC"/>
    <w:rsid w:val="6564FF04"/>
    <w:rsid w:val="656B4037"/>
    <w:rsid w:val="65748C5B"/>
    <w:rsid w:val="65821274"/>
    <w:rsid w:val="65845F7C"/>
    <w:rsid w:val="6593CB6F"/>
    <w:rsid w:val="65C9DE3D"/>
    <w:rsid w:val="666DD57C"/>
    <w:rsid w:val="66DD85E8"/>
    <w:rsid w:val="677EC63D"/>
    <w:rsid w:val="6798990E"/>
    <w:rsid w:val="67B3F874"/>
    <w:rsid w:val="68182DD8"/>
    <w:rsid w:val="683D4ED5"/>
    <w:rsid w:val="6888CF38"/>
    <w:rsid w:val="68B5BD75"/>
    <w:rsid w:val="697241EE"/>
    <w:rsid w:val="69992BAF"/>
    <w:rsid w:val="69CF3043"/>
    <w:rsid w:val="69F7C638"/>
    <w:rsid w:val="6A0444BA"/>
    <w:rsid w:val="6A8066AE"/>
    <w:rsid w:val="6AD2C3BB"/>
    <w:rsid w:val="6ADE72BE"/>
    <w:rsid w:val="6B2A4996"/>
    <w:rsid w:val="6BF0A235"/>
    <w:rsid w:val="6C0CB9BB"/>
    <w:rsid w:val="6C11899D"/>
    <w:rsid w:val="6C362562"/>
    <w:rsid w:val="6C583C61"/>
    <w:rsid w:val="6C7D4508"/>
    <w:rsid w:val="6CB05988"/>
    <w:rsid w:val="6D846462"/>
    <w:rsid w:val="6DC1EAEE"/>
    <w:rsid w:val="6E266276"/>
    <w:rsid w:val="6E4E17A0"/>
    <w:rsid w:val="6E61BCF6"/>
    <w:rsid w:val="6EEA32A3"/>
    <w:rsid w:val="6EEFABFE"/>
    <w:rsid w:val="6EFB630A"/>
    <w:rsid w:val="6F6DC624"/>
    <w:rsid w:val="6FA3AAF3"/>
    <w:rsid w:val="6FB4E5CA"/>
    <w:rsid w:val="6FE30C9B"/>
    <w:rsid w:val="70B18CC1"/>
    <w:rsid w:val="71572976"/>
    <w:rsid w:val="7197621F"/>
    <w:rsid w:val="719C0CCC"/>
    <w:rsid w:val="71AF255B"/>
    <w:rsid w:val="721A15EA"/>
    <w:rsid w:val="72262CDC"/>
    <w:rsid w:val="72CBFB6E"/>
    <w:rsid w:val="7389DFCB"/>
    <w:rsid w:val="739DAC1E"/>
    <w:rsid w:val="73C98997"/>
    <w:rsid w:val="73D13E8E"/>
    <w:rsid w:val="73DEF1A3"/>
    <w:rsid w:val="752F5FB8"/>
    <w:rsid w:val="75453D35"/>
    <w:rsid w:val="759FFC7D"/>
    <w:rsid w:val="75A0423A"/>
    <w:rsid w:val="75A45E96"/>
    <w:rsid w:val="762BDEED"/>
    <w:rsid w:val="765A6FB0"/>
    <w:rsid w:val="7680E89A"/>
    <w:rsid w:val="76931647"/>
    <w:rsid w:val="7762045D"/>
    <w:rsid w:val="779CC265"/>
    <w:rsid w:val="77CA7983"/>
    <w:rsid w:val="7878770A"/>
    <w:rsid w:val="78A84ED9"/>
    <w:rsid w:val="78D9B056"/>
    <w:rsid w:val="791F1DAD"/>
    <w:rsid w:val="79431BAC"/>
    <w:rsid w:val="79473592"/>
    <w:rsid w:val="79B8895C"/>
    <w:rsid w:val="7A372C5C"/>
    <w:rsid w:val="7A462210"/>
    <w:rsid w:val="7A5B07C0"/>
    <w:rsid w:val="7B5A28B0"/>
    <w:rsid w:val="7B79D88A"/>
    <w:rsid w:val="7BA7BD0D"/>
    <w:rsid w:val="7BBAB8E1"/>
    <w:rsid w:val="7BBB731F"/>
    <w:rsid w:val="7C0E217F"/>
    <w:rsid w:val="7C7768F1"/>
    <w:rsid w:val="7CED61F9"/>
    <w:rsid w:val="7D03B690"/>
    <w:rsid w:val="7D059BFB"/>
    <w:rsid w:val="7D8095BC"/>
    <w:rsid w:val="7DCCEFC3"/>
    <w:rsid w:val="7E299E99"/>
    <w:rsid w:val="7E350817"/>
    <w:rsid w:val="7E781EDC"/>
    <w:rsid w:val="7E78B2EF"/>
    <w:rsid w:val="7E9657A8"/>
    <w:rsid w:val="7F02A064"/>
    <w:rsid w:val="7F2B2946"/>
    <w:rsid w:val="7F3C5E09"/>
    <w:rsid w:val="7FBD3FEB"/>
    <w:rsid w:val="7FDCA46C"/>
    <w:rsid w:val="7FE031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0C12E"/>
  <w15:chartTrackingRefBased/>
  <w15:docId w15:val="{77328406-6C23-43B1-BD38-4F8BB149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5DA"/>
    <w:pPr>
      <w:spacing w:after="0" w:line="240" w:lineRule="auto"/>
    </w:pPr>
    <w:rPr>
      <w:lang w:val="en-US"/>
    </w:rPr>
  </w:style>
  <w:style w:type="paragraph" w:styleId="Heading1">
    <w:name w:val="heading 1"/>
    <w:basedOn w:val="Normal"/>
    <w:next w:val="Normal"/>
    <w:link w:val="Heading1Char"/>
    <w:uiPriority w:val="9"/>
    <w:qFormat/>
    <w:rsid w:val="004725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1713"/>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4725D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725D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725D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4725D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4725DA"/>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5D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A11713"/>
    <w:rPr>
      <w:rFonts w:asciiTheme="majorHAnsi" w:eastAsiaTheme="majorEastAsia" w:hAnsiTheme="majorHAnsi" w:cstheme="majorBidi"/>
      <w:b/>
      <w:color w:val="2F5496" w:themeColor="accent1" w:themeShade="BF"/>
      <w:sz w:val="26"/>
      <w:szCs w:val="26"/>
      <w:lang w:val="en-US"/>
    </w:rPr>
  </w:style>
  <w:style w:type="character" w:customStyle="1" w:styleId="Heading3Char">
    <w:name w:val="Heading 3 Char"/>
    <w:basedOn w:val="DefaultParagraphFont"/>
    <w:link w:val="Heading3"/>
    <w:uiPriority w:val="9"/>
    <w:rsid w:val="004725DA"/>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4725DA"/>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rsid w:val="004725DA"/>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rsid w:val="004725DA"/>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rsid w:val="004725DA"/>
    <w:rPr>
      <w:rFonts w:asciiTheme="majorHAnsi" w:eastAsiaTheme="majorEastAsia" w:hAnsiTheme="majorHAnsi" w:cstheme="majorBidi"/>
      <w:i/>
      <w:iCs/>
      <w:color w:val="1F3763" w:themeColor="accent1" w:themeShade="7F"/>
      <w:lang w:val="en-US"/>
    </w:rPr>
  </w:style>
  <w:style w:type="paragraph" w:styleId="ListParagraph">
    <w:name w:val="List Paragraph"/>
    <w:basedOn w:val="Normal"/>
    <w:uiPriority w:val="34"/>
    <w:qFormat/>
    <w:rsid w:val="004725DA"/>
    <w:pPr>
      <w:spacing w:before="240" w:after="160" w:line="259" w:lineRule="auto"/>
    </w:pPr>
    <w:rPr>
      <w:rFonts w:ascii="Calibri" w:eastAsia="Calibri" w:hAnsi="Calibri" w:cs="Calibri"/>
      <w:bCs/>
      <w:color w:val="000000"/>
      <w:shd w:val="clear" w:color="auto" w:fill="FFFFFF"/>
      <w:lang w:eastAsia="fr-FR"/>
    </w:rPr>
  </w:style>
  <w:style w:type="character" w:styleId="Hyperlink">
    <w:name w:val="Hyperlink"/>
    <w:basedOn w:val="DefaultParagraphFont"/>
    <w:uiPriority w:val="99"/>
    <w:unhideWhenUsed/>
    <w:rsid w:val="004725DA"/>
    <w:rPr>
      <w:color w:val="0563C1" w:themeColor="hyperlink"/>
      <w:u w:val="single"/>
    </w:rPr>
  </w:style>
  <w:style w:type="table" w:styleId="TableGrid">
    <w:name w:val="Table Grid"/>
    <w:basedOn w:val="TableNormal"/>
    <w:uiPriority w:val="39"/>
    <w:rsid w:val="004725D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725DA"/>
    <w:rPr>
      <w:sz w:val="20"/>
      <w:szCs w:val="20"/>
    </w:rPr>
  </w:style>
  <w:style w:type="character" w:customStyle="1" w:styleId="FootnoteTextChar">
    <w:name w:val="Footnote Text Char"/>
    <w:basedOn w:val="DefaultParagraphFont"/>
    <w:link w:val="FootnoteText"/>
    <w:uiPriority w:val="99"/>
    <w:rsid w:val="004725DA"/>
    <w:rPr>
      <w:sz w:val="20"/>
      <w:szCs w:val="20"/>
      <w:lang w:val="en-US"/>
    </w:rPr>
  </w:style>
  <w:style w:type="character" w:styleId="FootnoteReference">
    <w:name w:val="footnote reference"/>
    <w:basedOn w:val="DefaultParagraphFont"/>
    <w:uiPriority w:val="99"/>
    <w:semiHidden/>
    <w:unhideWhenUsed/>
    <w:rsid w:val="004725DA"/>
    <w:rPr>
      <w:vertAlign w:val="superscript"/>
    </w:rPr>
  </w:style>
  <w:style w:type="paragraph" w:styleId="Header">
    <w:name w:val="header"/>
    <w:basedOn w:val="Normal"/>
    <w:link w:val="HeaderChar"/>
    <w:uiPriority w:val="99"/>
    <w:unhideWhenUsed/>
    <w:rsid w:val="004725DA"/>
    <w:pPr>
      <w:tabs>
        <w:tab w:val="center" w:pos="4680"/>
        <w:tab w:val="right" w:pos="9360"/>
      </w:tabs>
    </w:pPr>
  </w:style>
  <w:style w:type="character" w:customStyle="1" w:styleId="HeaderChar">
    <w:name w:val="Header Char"/>
    <w:basedOn w:val="DefaultParagraphFont"/>
    <w:link w:val="Header"/>
    <w:uiPriority w:val="99"/>
    <w:rsid w:val="004725DA"/>
    <w:rPr>
      <w:lang w:val="en-US"/>
    </w:rPr>
  </w:style>
  <w:style w:type="paragraph" w:styleId="Footer">
    <w:name w:val="footer"/>
    <w:basedOn w:val="Normal"/>
    <w:link w:val="FooterChar"/>
    <w:uiPriority w:val="99"/>
    <w:unhideWhenUsed/>
    <w:rsid w:val="004725DA"/>
    <w:pPr>
      <w:tabs>
        <w:tab w:val="center" w:pos="4680"/>
        <w:tab w:val="right" w:pos="9360"/>
      </w:tabs>
    </w:pPr>
  </w:style>
  <w:style w:type="character" w:customStyle="1" w:styleId="FooterChar">
    <w:name w:val="Footer Char"/>
    <w:basedOn w:val="DefaultParagraphFont"/>
    <w:link w:val="Footer"/>
    <w:uiPriority w:val="99"/>
    <w:rsid w:val="004725DA"/>
    <w:rPr>
      <w:lang w:val="en-US"/>
    </w:rPr>
  </w:style>
  <w:style w:type="character" w:styleId="UnresolvedMention">
    <w:name w:val="Unresolved Mention"/>
    <w:basedOn w:val="DefaultParagraphFont"/>
    <w:uiPriority w:val="99"/>
    <w:semiHidden/>
    <w:unhideWhenUsed/>
    <w:rsid w:val="004725DA"/>
    <w:rPr>
      <w:color w:val="605E5C"/>
      <w:shd w:val="clear" w:color="auto" w:fill="E1DFDD"/>
    </w:rPr>
  </w:style>
  <w:style w:type="character" w:styleId="Strong">
    <w:name w:val="Strong"/>
    <w:basedOn w:val="DefaultParagraphFont"/>
    <w:uiPriority w:val="22"/>
    <w:qFormat/>
    <w:rsid w:val="004725DA"/>
    <w:rPr>
      <w:b/>
      <w:bCs/>
    </w:rPr>
  </w:style>
  <w:style w:type="paragraph" w:styleId="TOCHeading">
    <w:name w:val="TOC Heading"/>
    <w:basedOn w:val="Heading1"/>
    <w:next w:val="Normal"/>
    <w:uiPriority w:val="39"/>
    <w:unhideWhenUsed/>
    <w:qFormat/>
    <w:rsid w:val="004725DA"/>
    <w:pPr>
      <w:spacing w:line="259" w:lineRule="auto"/>
      <w:outlineLvl w:val="9"/>
    </w:pPr>
  </w:style>
  <w:style w:type="paragraph" w:styleId="TOC1">
    <w:name w:val="toc 1"/>
    <w:basedOn w:val="Normal"/>
    <w:next w:val="Normal"/>
    <w:autoRedefine/>
    <w:uiPriority w:val="39"/>
    <w:unhideWhenUsed/>
    <w:rsid w:val="004725DA"/>
    <w:pPr>
      <w:tabs>
        <w:tab w:val="left" w:pos="440"/>
        <w:tab w:val="right" w:leader="dot" w:pos="9350"/>
      </w:tabs>
      <w:spacing w:after="100"/>
    </w:pPr>
  </w:style>
  <w:style w:type="paragraph" w:styleId="TOC2">
    <w:name w:val="toc 2"/>
    <w:basedOn w:val="Normal"/>
    <w:next w:val="Normal"/>
    <w:autoRedefine/>
    <w:uiPriority w:val="39"/>
    <w:unhideWhenUsed/>
    <w:rsid w:val="004725DA"/>
    <w:pPr>
      <w:tabs>
        <w:tab w:val="right" w:leader="dot" w:pos="9350"/>
      </w:tabs>
      <w:spacing w:after="100"/>
      <w:ind w:left="220"/>
    </w:pPr>
  </w:style>
  <w:style w:type="paragraph" w:styleId="BalloonText">
    <w:name w:val="Balloon Text"/>
    <w:basedOn w:val="Normal"/>
    <w:link w:val="BalloonTextChar"/>
    <w:uiPriority w:val="99"/>
    <w:semiHidden/>
    <w:unhideWhenUsed/>
    <w:rsid w:val="00472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5DA"/>
    <w:rPr>
      <w:rFonts w:ascii="Segoe UI" w:hAnsi="Segoe UI" w:cs="Segoe UI"/>
      <w:sz w:val="18"/>
      <w:szCs w:val="18"/>
      <w:lang w:val="en-US"/>
    </w:rPr>
  </w:style>
  <w:style w:type="paragraph" w:styleId="TOC3">
    <w:name w:val="toc 3"/>
    <w:basedOn w:val="Normal"/>
    <w:next w:val="Normal"/>
    <w:autoRedefine/>
    <w:uiPriority w:val="39"/>
    <w:unhideWhenUsed/>
    <w:rsid w:val="004725DA"/>
    <w:pPr>
      <w:spacing w:after="100"/>
      <w:ind w:left="440"/>
    </w:pPr>
  </w:style>
  <w:style w:type="paragraph" w:customStyle="1" w:styleId="p3">
    <w:name w:val="p3"/>
    <w:basedOn w:val="Normal"/>
    <w:rsid w:val="004725DA"/>
    <w:pPr>
      <w:spacing w:before="100" w:beforeAutospacing="1" w:after="100" w:afterAutospacing="1"/>
    </w:pPr>
    <w:rPr>
      <w:rFonts w:ascii="Calibri" w:hAnsi="Calibri" w:cs="Calibri"/>
    </w:rPr>
  </w:style>
  <w:style w:type="paragraph" w:customStyle="1" w:styleId="paragraph">
    <w:name w:val="paragraph"/>
    <w:basedOn w:val="Normal"/>
    <w:rsid w:val="004725DA"/>
    <w:pPr>
      <w:spacing w:before="100" w:beforeAutospacing="1" w:after="100" w:afterAutospacing="1"/>
    </w:pPr>
    <w:rPr>
      <w:rFonts w:ascii="Times New Roman" w:eastAsia="Times New Roman" w:hAnsi="Times New Roman" w:cs="Times New Roman"/>
      <w:sz w:val="24"/>
      <w:szCs w:val="24"/>
      <w:lang w:val="en-CA" w:eastAsia="ko-KR"/>
    </w:rPr>
  </w:style>
  <w:style w:type="character" w:customStyle="1" w:styleId="normaltextrun">
    <w:name w:val="normaltextrun"/>
    <w:basedOn w:val="DefaultParagraphFont"/>
    <w:rsid w:val="004725DA"/>
  </w:style>
  <w:style w:type="character" w:customStyle="1" w:styleId="apple-converted-space">
    <w:name w:val="apple-converted-space"/>
    <w:basedOn w:val="DefaultParagraphFont"/>
    <w:rsid w:val="004725DA"/>
  </w:style>
  <w:style w:type="character" w:customStyle="1" w:styleId="eop">
    <w:name w:val="eop"/>
    <w:basedOn w:val="DefaultParagraphFont"/>
    <w:rsid w:val="004725DA"/>
  </w:style>
  <w:style w:type="character" w:customStyle="1" w:styleId="findhit">
    <w:name w:val="findhit"/>
    <w:basedOn w:val="DefaultParagraphFont"/>
    <w:rsid w:val="004725DA"/>
  </w:style>
  <w:style w:type="character" w:styleId="CommentReference">
    <w:name w:val="annotation reference"/>
    <w:basedOn w:val="DefaultParagraphFont"/>
    <w:uiPriority w:val="99"/>
    <w:semiHidden/>
    <w:unhideWhenUsed/>
    <w:rsid w:val="004725DA"/>
    <w:rPr>
      <w:sz w:val="16"/>
      <w:szCs w:val="16"/>
    </w:rPr>
  </w:style>
  <w:style w:type="paragraph" w:styleId="CommentText">
    <w:name w:val="annotation text"/>
    <w:basedOn w:val="Normal"/>
    <w:link w:val="CommentTextChar"/>
    <w:uiPriority w:val="99"/>
    <w:unhideWhenUsed/>
    <w:rsid w:val="004725DA"/>
    <w:rPr>
      <w:sz w:val="20"/>
      <w:szCs w:val="20"/>
    </w:rPr>
  </w:style>
  <w:style w:type="character" w:customStyle="1" w:styleId="CommentTextChar">
    <w:name w:val="Comment Text Char"/>
    <w:basedOn w:val="DefaultParagraphFont"/>
    <w:link w:val="CommentText"/>
    <w:uiPriority w:val="99"/>
    <w:rsid w:val="004725DA"/>
    <w:rPr>
      <w:sz w:val="20"/>
      <w:szCs w:val="20"/>
      <w:lang w:val="en-US"/>
    </w:rPr>
  </w:style>
  <w:style w:type="paragraph" w:styleId="CommentSubject">
    <w:name w:val="annotation subject"/>
    <w:basedOn w:val="CommentText"/>
    <w:next w:val="CommentText"/>
    <w:link w:val="CommentSubjectChar"/>
    <w:uiPriority w:val="99"/>
    <w:semiHidden/>
    <w:unhideWhenUsed/>
    <w:rsid w:val="004725DA"/>
    <w:rPr>
      <w:b/>
      <w:bCs/>
    </w:rPr>
  </w:style>
  <w:style w:type="character" w:customStyle="1" w:styleId="CommentSubjectChar">
    <w:name w:val="Comment Subject Char"/>
    <w:basedOn w:val="CommentTextChar"/>
    <w:link w:val="CommentSubject"/>
    <w:uiPriority w:val="99"/>
    <w:semiHidden/>
    <w:rsid w:val="004725DA"/>
    <w:rPr>
      <w:b/>
      <w:bCs/>
      <w:sz w:val="20"/>
      <w:szCs w:val="20"/>
      <w:lang w:val="en-US"/>
    </w:rPr>
  </w:style>
  <w:style w:type="paragraph" w:customStyle="1" w:styleId="GCopy">
    <w:name w:val="G Copy"/>
    <w:qFormat/>
    <w:rsid w:val="004725DA"/>
    <w:pPr>
      <w:spacing w:after="280" w:line="280" w:lineRule="exact"/>
    </w:pPr>
    <w:rPr>
      <w:rFonts w:ascii="Arial" w:hAnsi="Arial"/>
      <w:color w:val="000000"/>
      <w:sz w:val="20"/>
      <w:szCs w:val="24"/>
      <w:lang w:val="en-US"/>
    </w:rPr>
  </w:style>
  <w:style w:type="paragraph" w:customStyle="1" w:styleId="CMainSectionHeaderArialBold20pt">
    <w:name w:val="C Main Section Header Arial Bold 20pt"/>
    <w:qFormat/>
    <w:rsid w:val="004725DA"/>
    <w:pPr>
      <w:keepNext/>
      <w:keepLines/>
      <w:spacing w:after="280" w:line="520" w:lineRule="exact"/>
      <w:outlineLvl w:val="1"/>
    </w:pPr>
    <w:rPr>
      <w:rFonts w:ascii="Arial" w:hAnsi="Arial" w:cs="Arial"/>
      <w:b/>
      <w:bCs/>
      <w:color w:val="005DA6"/>
      <w:spacing w:val="2"/>
      <w:sz w:val="40"/>
      <w:szCs w:val="30"/>
      <w:lang w:val="en-US"/>
    </w:rPr>
  </w:style>
  <w:style w:type="paragraph" w:customStyle="1" w:styleId="ESubheadLevel2ArialBold10ptLB">
    <w:name w:val="E Subhead Level 2 Arial Bold 10pt LB"/>
    <w:qFormat/>
    <w:rsid w:val="004725DA"/>
    <w:pPr>
      <w:keepNext/>
      <w:keepLines/>
      <w:spacing w:after="0" w:line="280" w:lineRule="exact"/>
      <w:outlineLvl w:val="3"/>
    </w:pPr>
    <w:rPr>
      <w:rFonts w:ascii="Arial" w:hAnsi="Arial"/>
      <w:b/>
      <w:color w:val="009ECD"/>
      <w:sz w:val="20"/>
      <w:szCs w:val="24"/>
      <w:lang w:val="en-US"/>
    </w:rPr>
  </w:style>
  <w:style w:type="paragraph" w:customStyle="1" w:styleId="HBulletedListLevel1">
    <w:name w:val="H Bulleted List Level 1"/>
    <w:qFormat/>
    <w:rsid w:val="004725DA"/>
    <w:pPr>
      <w:numPr>
        <w:numId w:val="17"/>
      </w:numPr>
      <w:spacing w:after="0" w:line="280" w:lineRule="exact"/>
      <w:ind w:left="240" w:hanging="240"/>
    </w:pPr>
    <w:rPr>
      <w:rFonts w:ascii="Arial" w:eastAsia="Calibri" w:hAnsi="Arial" w:cs="Calibri"/>
      <w:sz w:val="20"/>
      <w:szCs w:val="24"/>
      <w:lang w:val="en-US" w:eastAsia="fr-FR"/>
    </w:rPr>
  </w:style>
  <w:style w:type="character" w:customStyle="1" w:styleId="superscript">
    <w:name w:val="superscript"/>
    <w:basedOn w:val="DefaultParagraphFont"/>
    <w:rsid w:val="004725DA"/>
  </w:style>
  <w:style w:type="character" w:customStyle="1" w:styleId="tabchar">
    <w:name w:val="tabchar"/>
    <w:basedOn w:val="DefaultParagraphFont"/>
    <w:rsid w:val="004725DA"/>
  </w:style>
  <w:style w:type="paragraph" w:styleId="NormalWeb">
    <w:name w:val="Normal (Web)"/>
    <w:basedOn w:val="Normal"/>
    <w:uiPriority w:val="99"/>
    <w:unhideWhenUsed/>
    <w:rsid w:val="004725DA"/>
    <w:pPr>
      <w:spacing w:before="100" w:beforeAutospacing="1" w:after="100" w:afterAutospacing="1"/>
    </w:pPr>
    <w:rPr>
      <w:rFonts w:ascii="Times New Roman" w:eastAsiaTheme="minorEastAsia" w:hAnsi="Times New Roman" w:cs="Times New Roman"/>
      <w:sz w:val="24"/>
      <w:szCs w:val="24"/>
    </w:rPr>
  </w:style>
  <w:style w:type="character" w:customStyle="1" w:styleId="ui-provider">
    <w:name w:val="ui-provider"/>
    <w:basedOn w:val="DefaultParagraphFont"/>
    <w:rsid w:val="004725DA"/>
  </w:style>
  <w:style w:type="paragraph" w:styleId="Revision">
    <w:name w:val="Revision"/>
    <w:hidden/>
    <w:uiPriority w:val="99"/>
    <w:semiHidden/>
    <w:rsid w:val="004725DA"/>
    <w:pPr>
      <w:spacing w:after="0" w:line="240" w:lineRule="auto"/>
    </w:pPr>
    <w:rPr>
      <w:lang w:val="en-US"/>
    </w:rPr>
  </w:style>
  <w:style w:type="paragraph" w:styleId="Title">
    <w:name w:val="Title"/>
    <w:basedOn w:val="Normal"/>
    <w:next w:val="Normal"/>
    <w:link w:val="TitleChar"/>
    <w:uiPriority w:val="10"/>
    <w:qFormat/>
    <w:rsid w:val="004725DA"/>
    <w:pPr>
      <w:keepNext/>
      <w:keepLines/>
      <w:spacing w:before="480" w:after="120"/>
    </w:pPr>
    <w:rPr>
      <w:rFonts w:ascii="Calibri" w:eastAsia="Calibri" w:hAnsi="Calibri" w:cs="Calibri"/>
      <w:b/>
      <w:sz w:val="72"/>
      <w:szCs w:val="72"/>
      <w:lang w:eastAsia="fr-FR"/>
    </w:rPr>
  </w:style>
  <w:style w:type="character" w:customStyle="1" w:styleId="TitleChar">
    <w:name w:val="Title Char"/>
    <w:basedOn w:val="DefaultParagraphFont"/>
    <w:link w:val="Title"/>
    <w:uiPriority w:val="10"/>
    <w:rsid w:val="004725DA"/>
    <w:rPr>
      <w:rFonts w:ascii="Calibri" w:eastAsia="Calibri" w:hAnsi="Calibri" w:cs="Calibri"/>
      <w:b/>
      <w:sz w:val="72"/>
      <w:szCs w:val="72"/>
      <w:lang w:val="en-US" w:eastAsia="fr-FR"/>
    </w:rPr>
  </w:style>
  <w:style w:type="paragraph" w:styleId="Subtitle">
    <w:name w:val="Subtitle"/>
    <w:basedOn w:val="Normal"/>
    <w:next w:val="Normal"/>
    <w:link w:val="SubtitleChar"/>
    <w:uiPriority w:val="11"/>
    <w:qFormat/>
    <w:rsid w:val="004725DA"/>
    <w:pPr>
      <w:keepNext/>
      <w:keepLines/>
      <w:spacing w:before="360" w:after="80"/>
    </w:pPr>
    <w:rPr>
      <w:rFonts w:ascii="Georgia" w:eastAsia="Georgia" w:hAnsi="Georgia" w:cs="Georgia"/>
      <w:i/>
      <w:color w:val="666666"/>
      <w:sz w:val="48"/>
      <w:szCs w:val="48"/>
      <w:lang w:eastAsia="fr-FR"/>
    </w:rPr>
  </w:style>
  <w:style w:type="character" w:customStyle="1" w:styleId="SubtitleChar">
    <w:name w:val="Subtitle Char"/>
    <w:basedOn w:val="DefaultParagraphFont"/>
    <w:link w:val="Subtitle"/>
    <w:uiPriority w:val="11"/>
    <w:rsid w:val="004725DA"/>
    <w:rPr>
      <w:rFonts w:ascii="Georgia" w:eastAsia="Georgia" w:hAnsi="Georgia" w:cs="Georgia"/>
      <w:i/>
      <w:color w:val="666666"/>
      <w:sz w:val="48"/>
      <w:szCs w:val="48"/>
      <w:lang w:val="en-US" w:eastAsia="fr-FR"/>
    </w:rPr>
  </w:style>
  <w:style w:type="paragraph" w:customStyle="1" w:styleId="li1">
    <w:name w:val="li1"/>
    <w:basedOn w:val="Normal"/>
    <w:rsid w:val="004725DA"/>
    <w:rPr>
      <w:rFonts w:ascii="Helvetica Neue" w:hAnsi="Helvetica Neue" w:cs="Calibri"/>
      <w:sz w:val="20"/>
      <w:szCs w:val="20"/>
      <w:lang w:val="fr-FR" w:eastAsia="fr-FR"/>
    </w:rPr>
  </w:style>
  <w:style w:type="character" w:customStyle="1" w:styleId="s2">
    <w:name w:val="s2"/>
    <w:basedOn w:val="DefaultParagraphFont"/>
    <w:rsid w:val="004725DA"/>
    <w:rPr>
      <w:u w:val="single"/>
    </w:rPr>
  </w:style>
  <w:style w:type="character" w:styleId="FollowedHyperlink">
    <w:name w:val="FollowedHyperlink"/>
    <w:basedOn w:val="DefaultParagraphFont"/>
    <w:uiPriority w:val="99"/>
    <w:semiHidden/>
    <w:unhideWhenUsed/>
    <w:rsid w:val="004725DA"/>
    <w:rPr>
      <w:color w:val="954F72" w:themeColor="followedHyperlink"/>
      <w:u w:val="single"/>
    </w:rPr>
  </w:style>
  <w:style w:type="paragraph" w:styleId="Caption">
    <w:name w:val="caption"/>
    <w:basedOn w:val="Normal"/>
    <w:next w:val="Normal"/>
    <w:uiPriority w:val="35"/>
    <w:unhideWhenUsed/>
    <w:qFormat/>
    <w:rsid w:val="00E50222"/>
    <w:pPr>
      <w:spacing w:after="200"/>
    </w:pPr>
    <w:rPr>
      <w:i/>
      <w:iCs/>
      <w:color w:val="44546A" w:themeColor="text2"/>
      <w:sz w:val="18"/>
      <w:szCs w:val="18"/>
    </w:rPr>
  </w:style>
  <w:style w:type="paragraph" w:styleId="NoSpacing">
    <w:name w:val="No Spacing"/>
    <w:link w:val="NoSpacingChar"/>
    <w:uiPriority w:val="1"/>
    <w:qFormat/>
    <w:rsid w:val="00513768"/>
    <w:pPr>
      <w:spacing w:after="0" w:line="240" w:lineRule="auto"/>
    </w:pPr>
    <w:rPr>
      <w:rFonts w:eastAsiaTheme="minorEastAsia"/>
      <w:sz w:val="20"/>
      <w:szCs w:val="20"/>
      <w:lang w:val="en-CA"/>
    </w:rPr>
  </w:style>
  <w:style w:type="character" w:customStyle="1" w:styleId="NoSpacingChar">
    <w:name w:val="No Spacing Char"/>
    <w:basedOn w:val="DefaultParagraphFont"/>
    <w:link w:val="NoSpacing"/>
    <w:uiPriority w:val="1"/>
    <w:rsid w:val="00513768"/>
    <w:rPr>
      <w:rFonts w:eastAsiaTheme="minorEastAsia"/>
      <w:sz w:val="20"/>
      <w:szCs w:val="20"/>
      <w:lang w:val="en-CA"/>
    </w:rPr>
  </w:style>
  <w:style w:type="paragraph" w:customStyle="1" w:styleId="Style1">
    <w:name w:val="Style1"/>
    <w:basedOn w:val="Heading2"/>
    <w:link w:val="Style1Char"/>
    <w:autoRedefine/>
    <w:qFormat/>
    <w:rsid w:val="00513768"/>
    <w:pPr>
      <w:pBdr>
        <w:bottom w:val="single" w:sz="4" w:space="1" w:color="auto"/>
      </w:pBdr>
      <w:spacing w:before="0"/>
      <w:jc w:val="both"/>
    </w:pPr>
    <w:rPr>
      <w:rFonts w:ascii="Univers Condensed Light" w:hAnsi="Univers Condensed Light"/>
      <w:b w:val="0"/>
      <w:color w:val="525252" w:themeColor="accent3" w:themeShade="80"/>
      <w:w w:val="105"/>
      <w:lang w:val="en-CA"/>
    </w:rPr>
  </w:style>
  <w:style w:type="character" w:customStyle="1" w:styleId="Style1Char">
    <w:name w:val="Style1 Char"/>
    <w:basedOn w:val="Heading2Char"/>
    <w:link w:val="Style1"/>
    <w:rsid w:val="00513768"/>
    <w:rPr>
      <w:rFonts w:ascii="Univers Condensed Light" w:eastAsiaTheme="majorEastAsia" w:hAnsi="Univers Condensed Light" w:cstheme="majorBidi"/>
      <w:b w:val="0"/>
      <w:color w:val="525252" w:themeColor="accent3" w:themeShade="80"/>
      <w:w w:val="105"/>
      <w:sz w:val="26"/>
      <w:szCs w:val="26"/>
      <w:lang w:val="en-CA"/>
    </w:rPr>
  </w:style>
  <w:style w:type="table" w:styleId="PlainTable1">
    <w:name w:val="Plain Table 1"/>
    <w:basedOn w:val="TableNormal"/>
    <w:uiPriority w:val="41"/>
    <w:rsid w:val="00513768"/>
    <w:pPr>
      <w:spacing w:after="0" w:line="240" w:lineRule="auto"/>
    </w:pPr>
    <w:rPr>
      <w:rFonts w:eastAsiaTheme="minorEastAsia"/>
      <w:sz w:val="20"/>
      <w:szCs w:val="20"/>
      <w:lang w:val="en-C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ableofFigures">
    <w:name w:val="table of figures"/>
    <w:basedOn w:val="Normal"/>
    <w:next w:val="Normal"/>
    <w:uiPriority w:val="99"/>
    <w:unhideWhenUsed/>
    <w:rsid w:val="00672713"/>
  </w:style>
  <w:style w:type="character" w:customStyle="1" w:styleId="contentcontrolboundarysink">
    <w:name w:val="contentcontrolboundarysink"/>
    <w:basedOn w:val="DefaultParagraphFont"/>
    <w:rsid w:val="00627C05"/>
  </w:style>
  <w:style w:type="character" w:styleId="IntenseEmphasis">
    <w:name w:val="Intense Emphasis"/>
    <w:basedOn w:val="DefaultParagraphFont"/>
    <w:uiPriority w:val="21"/>
    <w:qFormat/>
    <w:rsid w:val="00627C05"/>
    <w:rPr>
      <w:i/>
      <w:iCs/>
      <w:color w:val="4472C4" w:themeColor="accent1"/>
    </w:rPr>
  </w:style>
  <w:style w:type="paragraph" w:customStyle="1" w:styleId="text-lead">
    <w:name w:val="text-lead"/>
    <w:basedOn w:val="Normal"/>
    <w:rsid w:val="00FA5E5D"/>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Default">
    <w:name w:val="Default"/>
    <w:rsid w:val="0014605F"/>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1783">
      <w:bodyDiv w:val="1"/>
      <w:marLeft w:val="0"/>
      <w:marRight w:val="0"/>
      <w:marTop w:val="0"/>
      <w:marBottom w:val="0"/>
      <w:divBdr>
        <w:top w:val="none" w:sz="0" w:space="0" w:color="auto"/>
        <w:left w:val="none" w:sz="0" w:space="0" w:color="auto"/>
        <w:bottom w:val="none" w:sz="0" w:space="0" w:color="auto"/>
        <w:right w:val="none" w:sz="0" w:space="0" w:color="auto"/>
      </w:divBdr>
      <w:divsChild>
        <w:div w:id="30040968">
          <w:marLeft w:val="0"/>
          <w:marRight w:val="0"/>
          <w:marTop w:val="0"/>
          <w:marBottom w:val="0"/>
          <w:divBdr>
            <w:top w:val="none" w:sz="0" w:space="0" w:color="auto"/>
            <w:left w:val="none" w:sz="0" w:space="0" w:color="auto"/>
            <w:bottom w:val="none" w:sz="0" w:space="0" w:color="auto"/>
            <w:right w:val="none" w:sz="0" w:space="0" w:color="auto"/>
          </w:divBdr>
          <w:divsChild>
            <w:div w:id="1634404709">
              <w:marLeft w:val="0"/>
              <w:marRight w:val="0"/>
              <w:marTop w:val="0"/>
              <w:marBottom w:val="0"/>
              <w:divBdr>
                <w:top w:val="none" w:sz="0" w:space="0" w:color="auto"/>
                <w:left w:val="none" w:sz="0" w:space="0" w:color="auto"/>
                <w:bottom w:val="none" w:sz="0" w:space="0" w:color="auto"/>
                <w:right w:val="none" w:sz="0" w:space="0" w:color="auto"/>
              </w:divBdr>
              <w:divsChild>
                <w:div w:id="1679429832">
                  <w:marLeft w:val="0"/>
                  <w:marRight w:val="0"/>
                  <w:marTop w:val="0"/>
                  <w:marBottom w:val="0"/>
                  <w:divBdr>
                    <w:top w:val="none" w:sz="0" w:space="0" w:color="auto"/>
                    <w:left w:val="none" w:sz="0" w:space="0" w:color="auto"/>
                    <w:bottom w:val="none" w:sz="0" w:space="0" w:color="auto"/>
                    <w:right w:val="none" w:sz="0" w:space="0" w:color="auto"/>
                  </w:divBdr>
                  <w:divsChild>
                    <w:div w:id="2106342006">
                      <w:marLeft w:val="0"/>
                      <w:marRight w:val="0"/>
                      <w:marTop w:val="0"/>
                      <w:marBottom w:val="0"/>
                      <w:divBdr>
                        <w:top w:val="none" w:sz="0" w:space="0" w:color="auto"/>
                        <w:left w:val="none" w:sz="0" w:space="0" w:color="auto"/>
                        <w:bottom w:val="none" w:sz="0" w:space="0" w:color="auto"/>
                        <w:right w:val="none" w:sz="0" w:space="0" w:color="auto"/>
                      </w:divBdr>
                      <w:divsChild>
                        <w:div w:id="1971864140">
                          <w:marLeft w:val="0"/>
                          <w:marRight w:val="0"/>
                          <w:marTop w:val="0"/>
                          <w:marBottom w:val="0"/>
                          <w:divBdr>
                            <w:top w:val="none" w:sz="0" w:space="0" w:color="auto"/>
                            <w:left w:val="none" w:sz="0" w:space="0" w:color="auto"/>
                            <w:bottom w:val="none" w:sz="0" w:space="0" w:color="auto"/>
                            <w:right w:val="none" w:sz="0" w:space="0" w:color="auto"/>
                          </w:divBdr>
                          <w:divsChild>
                            <w:div w:id="658922272">
                              <w:marLeft w:val="0"/>
                              <w:marRight w:val="0"/>
                              <w:marTop w:val="0"/>
                              <w:marBottom w:val="0"/>
                              <w:divBdr>
                                <w:top w:val="none" w:sz="0" w:space="0" w:color="auto"/>
                                <w:left w:val="none" w:sz="0" w:space="0" w:color="auto"/>
                                <w:bottom w:val="none" w:sz="0" w:space="0" w:color="auto"/>
                                <w:right w:val="none" w:sz="0" w:space="0" w:color="auto"/>
                              </w:divBdr>
                              <w:divsChild>
                                <w:div w:id="1958290158">
                                  <w:marLeft w:val="0"/>
                                  <w:marRight w:val="0"/>
                                  <w:marTop w:val="0"/>
                                  <w:marBottom w:val="0"/>
                                  <w:divBdr>
                                    <w:top w:val="none" w:sz="0" w:space="0" w:color="auto"/>
                                    <w:left w:val="none" w:sz="0" w:space="0" w:color="auto"/>
                                    <w:bottom w:val="none" w:sz="0" w:space="0" w:color="auto"/>
                                    <w:right w:val="none" w:sz="0" w:space="0" w:color="auto"/>
                                  </w:divBdr>
                                  <w:divsChild>
                                    <w:div w:id="1092045085">
                                      <w:marLeft w:val="0"/>
                                      <w:marRight w:val="0"/>
                                      <w:marTop w:val="0"/>
                                      <w:marBottom w:val="0"/>
                                      <w:divBdr>
                                        <w:top w:val="none" w:sz="0" w:space="0" w:color="auto"/>
                                        <w:left w:val="none" w:sz="0" w:space="0" w:color="auto"/>
                                        <w:bottom w:val="none" w:sz="0" w:space="0" w:color="auto"/>
                                        <w:right w:val="none" w:sz="0" w:space="0" w:color="auto"/>
                                      </w:divBdr>
                                      <w:divsChild>
                                        <w:div w:id="127424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30994">
      <w:bodyDiv w:val="1"/>
      <w:marLeft w:val="0"/>
      <w:marRight w:val="0"/>
      <w:marTop w:val="0"/>
      <w:marBottom w:val="0"/>
      <w:divBdr>
        <w:top w:val="none" w:sz="0" w:space="0" w:color="auto"/>
        <w:left w:val="none" w:sz="0" w:space="0" w:color="auto"/>
        <w:bottom w:val="none" w:sz="0" w:space="0" w:color="auto"/>
        <w:right w:val="none" w:sz="0" w:space="0" w:color="auto"/>
      </w:divBdr>
    </w:div>
    <w:div w:id="485167470">
      <w:bodyDiv w:val="1"/>
      <w:marLeft w:val="0"/>
      <w:marRight w:val="0"/>
      <w:marTop w:val="0"/>
      <w:marBottom w:val="0"/>
      <w:divBdr>
        <w:top w:val="none" w:sz="0" w:space="0" w:color="auto"/>
        <w:left w:val="none" w:sz="0" w:space="0" w:color="auto"/>
        <w:bottom w:val="none" w:sz="0" w:space="0" w:color="auto"/>
        <w:right w:val="none" w:sz="0" w:space="0" w:color="auto"/>
      </w:divBdr>
      <w:divsChild>
        <w:div w:id="716466901">
          <w:marLeft w:val="202"/>
          <w:marRight w:val="0"/>
          <w:marTop w:val="0"/>
          <w:marBottom w:val="0"/>
          <w:divBdr>
            <w:top w:val="none" w:sz="0" w:space="0" w:color="auto"/>
            <w:left w:val="none" w:sz="0" w:space="0" w:color="auto"/>
            <w:bottom w:val="none" w:sz="0" w:space="0" w:color="auto"/>
            <w:right w:val="none" w:sz="0" w:space="0" w:color="auto"/>
          </w:divBdr>
        </w:div>
        <w:div w:id="1386366655">
          <w:marLeft w:val="202"/>
          <w:marRight w:val="0"/>
          <w:marTop w:val="0"/>
          <w:marBottom w:val="0"/>
          <w:divBdr>
            <w:top w:val="none" w:sz="0" w:space="0" w:color="auto"/>
            <w:left w:val="none" w:sz="0" w:space="0" w:color="auto"/>
            <w:bottom w:val="none" w:sz="0" w:space="0" w:color="auto"/>
            <w:right w:val="none" w:sz="0" w:space="0" w:color="auto"/>
          </w:divBdr>
        </w:div>
        <w:div w:id="1552422161">
          <w:marLeft w:val="202"/>
          <w:marRight w:val="0"/>
          <w:marTop w:val="0"/>
          <w:marBottom w:val="0"/>
          <w:divBdr>
            <w:top w:val="none" w:sz="0" w:space="0" w:color="auto"/>
            <w:left w:val="none" w:sz="0" w:space="0" w:color="auto"/>
            <w:bottom w:val="none" w:sz="0" w:space="0" w:color="auto"/>
            <w:right w:val="none" w:sz="0" w:space="0" w:color="auto"/>
          </w:divBdr>
        </w:div>
      </w:divsChild>
    </w:div>
    <w:div w:id="504200689">
      <w:bodyDiv w:val="1"/>
      <w:marLeft w:val="0"/>
      <w:marRight w:val="0"/>
      <w:marTop w:val="0"/>
      <w:marBottom w:val="0"/>
      <w:divBdr>
        <w:top w:val="none" w:sz="0" w:space="0" w:color="auto"/>
        <w:left w:val="none" w:sz="0" w:space="0" w:color="auto"/>
        <w:bottom w:val="none" w:sz="0" w:space="0" w:color="auto"/>
        <w:right w:val="none" w:sz="0" w:space="0" w:color="auto"/>
      </w:divBdr>
      <w:divsChild>
        <w:div w:id="577977923">
          <w:marLeft w:val="1080"/>
          <w:marRight w:val="0"/>
          <w:marTop w:val="0"/>
          <w:marBottom w:val="120"/>
          <w:divBdr>
            <w:top w:val="none" w:sz="0" w:space="0" w:color="auto"/>
            <w:left w:val="none" w:sz="0" w:space="0" w:color="auto"/>
            <w:bottom w:val="none" w:sz="0" w:space="0" w:color="auto"/>
            <w:right w:val="none" w:sz="0" w:space="0" w:color="auto"/>
          </w:divBdr>
        </w:div>
        <w:div w:id="1539708255">
          <w:marLeft w:val="1080"/>
          <w:marRight w:val="0"/>
          <w:marTop w:val="0"/>
          <w:marBottom w:val="120"/>
          <w:divBdr>
            <w:top w:val="none" w:sz="0" w:space="0" w:color="auto"/>
            <w:left w:val="none" w:sz="0" w:space="0" w:color="auto"/>
            <w:bottom w:val="none" w:sz="0" w:space="0" w:color="auto"/>
            <w:right w:val="none" w:sz="0" w:space="0" w:color="auto"/>
          </w:divBdr>
        </w:div>
        <w:div w:id="1644388184">
          <w:marLeft w:val="1080"/>
          <w:marRight w:val="0"/>
          <w:marTop w:val="0"/>
          <w:marBottom w:val="120"/>
          <w:divBdr>
            <w:top w:val="none" w:sz="0" w:space="0" w:color="auto"/>
            <w:left w:val="none" w:sz="0" w:space="0" w:color="auto"/>
            <w:bottom w:val="none" w:sz="0" w:space="0" w:color="auto"/>
            <w:right w:val="none" w:sz="0" w:space="0" w:color="auto"/>
          </w:divBdr>
        </w:div>
        <w:div w:id="1779711239">
          <w:marLeft w:val="230"/>
          <w:marRight w:val="0"/>
          <w:marTop w:val="0"/>
          <w:marBottom w:val="120"/>
          <w:divBdr>
            <w:top w:val="none" w:sz="0" w:space="0" w:color="auto"/>
            <w:left w:val="none" w:sz="0" w:space="0" w:color="auto"/>
            <w:bottom w:val="none" w:sz="0" w:space="0" w:color="auto"/>
            <w:right w:val="none" w:sz="0" w:space="0" w:color="auto"/>
          </w:divBdr>
        </w:div>
        <w:div w:id="1878855755">
          <w:marLeft w:val="230"/>
          <w:marRight w:val="0"/>
          <w:marTop w:val="0"/>
          <w:marBottom w:val="120"/>
          <w:divBdr>
            <w:top w:val="none" w:sz="0" w:space="0" w:color="auto"/>
            <w:left w:val="none" w:sz="0" w:space="0" w:color="auto"/>
            <w:bottom w:val="none" w:sz="0" w:space="0" w:color="auto"/>
            <w:right w:val="none" w:sz="0" w:space="0" w:color="auto"/>
          </w:divBdr>
        </w:div>
      </w:divsChild>
    </w:div>
    <w:div w:id="774136633">
      <w:bodyDiv w:val="1"/>
      <w:marLeft w:val="0"/>
      <w:marRight w:val="0"/>
      <w:marTop w:val="0"/>
      <w:marBottom w:val="0"/>
      <w:divBdr>
        <w:top w:val="none" w:sz="0" w:space="0" w:color="auto"/>
        <w:left w:val="none" w:sz="0" w:space="0" w:color="auto"/>
        <w:bottom w:val="none" w:sz="0" w:space="0" w:color="auto"/>
        <w:right w:val="none" w:sz="0" w:space="0" w:color="auto"/>
      </w:divBdr>
    </w:div>
    <w:div w:id="846988383">
      <w:bodyDiv w:val="1"/>
      <w:marLeft w:val="0"/>
      <w:marRight w:val="0"/>
      <w:marTop w:val="0"/>
      <w:marBottom w:val="0"/>
      <w:divBdr>
        <w:top w:val="none" w:sz="0" w:space="0" w:color="auto"/>
        <w:left w:val="none" w:sz="0" w:space="0" w:color="auto"/>
        <w:bottom w:val="none" w:sz="0" w:space="0" w:color="auto"/>
        <w:right w:val="none" w:sz="0" w:space="0" w:color="auto"/>
      </w:divBdr>
    </w:div>
    <w:div w:id="1123308234">
      <w:bodyDiv w:val="1"/>
      <w:marLeft w:val="0"/>
      <w:marRight w:val="0"/>
      <w:marTop w:val="0"/>
      <w:marBottom w:val="0"/>
      <w:divBdr>
        <w:top w:val="none" w:sz="0" w:space="0" w:color="auto"/>
        <w:left w:val="none" w:sz="0" w:space="0" w:color="auto"/>
        <w:bottom w:val="none" w:sz="0" w:space="0" w:color="auto"/>
        <w:right w:val="none" w:sz="0" w:space="0" w:color="auto"/>
      </w:divBdr>
    </w:div>
    <w:div w:id="1647780854">
      <w:bodyDiv w:val="1"/>
      <w:marLeft w:val="0"/>
      <w:marRight w:val="0"/>
      <w:marTop w:val="0"/>
      <w:marBottom w:val="0"/>
      <w:divBdr>
        <w:top w:val="none" w:sz="0" w:space="0" w:color="auto"/>
        <w:left w:val="none" w:sz="0" w:space="0" w:color="auto"/>
        <w:bottom w:val="none" w:sz="0" w:space="0" w:color="auto"/>
        <w:right w:val="none" w:sz="0" w:space="0" w:color="auto"/>
      </w:divBdr>
    </w:div>
    <w:div w:id="19560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iversitycounsel.ubc.ca/policies/discrimination-policy/" TargetMode="External"/><Relationship Id="rId21" Type="http://schemas.openxmlformats.org/officeDocument/2006/relationships/hyperlink" Target="https://isp.ubc.ca/" TargetMode="External"/><Relationship Id="rId42" Type="http://schemas.openxmlformats.org/officeDocument/2006/relationships/hyperlink" Target="https://hr.ubc.ca/working-ubc/faculty-collective-agreement-and-policies" TargetMode="External"/><Relationship Id="rId47" Type="http://schemas.openxmlformats.org/officeDocument/2006/relationships/hyperlink" Target="mailto:viceprovost.avpaa@ubc.ca" TargetMode="External"/><Relationship Id="rId63" Type="http://schemas.openxmlformats.org/officeDocument/2006/relationships/hyperlink" Target="mailto:workplace.accessibility@ubc.ca" TargetMode="External"/><Relationship Id="rId68" Type="http://schemas.openxmlformats.org/officeDocument/2006/relationships/hyperlink" Target="https://academic.ubc.ca/faculty-life/recruiting-supporting-top-faculty-students/dual-career-programs" TargetMode="External"/><Relationship Id="rId2" Type="http://schemas.openxmlformats.org/officeDocument/2006/relationships/customXml" Target="../customXml/item2.xml"/><Relationship Id="rId16" Type="http://schemas.openxmlformats.org/officeDocument/2006/relationships/hyperlink" Target="https://equity.ubc.ca/resources/consultation-request-form/" TargetMode="External"/><Relationship Id="rId29" Type="http://schemas.openxmlformats.org/officeDocument/2006/relationships/hyperlink" Target="https://universitycounsel.ubc.ca/policies/employment-advertising-policy/?login" TargetMode="External"/><Relationship Id="rId11" Type="http://schemas.openxmlformats.org/officeDocument/2006/relationships/header" Target="header1.xml"/><Relationship Id="rId24" Type="http://schemas.openxmlformats.org/officeDocument/2006/relationships/hyperlink" Target="https://www.bclaws.gov.bc.ca/civix/document/id/complete/statreg/00_96210_01" TargetMode="External"/><Relationship Id="rId32" Type="http://schemas.openxmlformats.org/officeDocument/2006/relationships/hyperlink" Target="https://universitycounsel.ubc.ca/files/2022/05/COI-Policy_SC3.pdf" TargetMode="External"/><Relationship Id="rId37" Type="http://schemas.openxmlformats.org/officeDocument/2006/relationships/hyperlink" Target="mailto:datateam@equity.ubc.ca" TargetMode="External"/><Relationship Id="rId40" Type="http://schemas.openxmlformats.org/officeDocument/2006/relationships/footer" Target="footer4.xml"/><Relationship Id="rId45" Type="http://schemas.openxmlformats.org/officeDocument/2006/relationships/hyperlink" Target="https://hr.ubc.ca/health-and-wellbeing/working-injury-illness-or-disability/centre-workplace-accessibility" TargetMode="External"/><Relationship Id="rId53" Type="http://schemas.openxmlformats.org/officeDocument/2006/relationships/hyperlink" Target="https://equity.ubc.ca/resources/activating-inclusion-toolkit/equity-diversity-and-inclusion-committees-getting-started-guide/" TargetMode="External"/><Relationship Id="rId58" Type="http://schemas.openxmlformats.org/officeDocument/2006/relationships/hyperlink" Target="http://equity.ubc.ca/diversifiedpool" TargetMode="External"/><Relationship Id="rId66" Type="http://schemas.openxmlformats.org/officeDocument/2006/relationships/hyperlink" Target="https://ubcca.sharepoint.com/:w:/t/ubcEMEQ-gr-EFS-FacilitatorsStrategists/EWhA1iVYmgtOlKgcV6TKXzMBOSyX8WFh9-VTgubJjqqukQ" TargetMode="External"/><Relationship Id="rId5" Type="http://schemas.openxmlformats.org/officeDocument/2006/relationships/numbering" Target="numbering.xml"/><Relationship Id="rId61" Type="http://schemas.openxmlformats.org/officeDocument/2006/relationships/hyperlink" Target="mailto:workplace.accessibility@ubc.ca" TargetMode="External"/><Relationship Id="rId19" Type="http://schemas.openxmlformats.org/officeDocument/2006/relationships/hyperlink" Target="https://equity.ubc.ca/stear-framework-and-roadmap-for-change/equity-leads/" TargetMode="External"/><Relationship Id="rId14" Type="http://schemas.openxmlformats.org/officeDocument/2006/relationships/header" Target="header2.xml"/><Relationship Id="rId22" Type="http://schemas.openxmlformats.org/officeDocument/2006/relationships/hyperlink" Target="https://hr.ubc.ca/working-ubc/faculty-collective-agreement-and-policies" TargetMode="External"/><Relationship Id="rId27" Type="http://schemas.openxmlformats.org/officeDocument/2006/relationships/hyperlink" Target="https://universitycounsel.ubc.ca/policies/disability-accommodation-policy/" TargetMode="External"/><Relationship Id="rId30" Type="http://schemas.openxmlformats.org/officeDocument/2006/relationships/hyperlink" Target="https://universitycounsel.ubc.ca/policies/employment-equity-policy/" TargetMode="External"/><Relationship Id="rId35" Type="http://schemas.openxmlformats.org/officeDocument/2006/relationships/hyperlink" Target="https://wpl.ubc.ca/browse/equity-and-inclusion/courses/wpl-eio-he" TargetMode="External"/><Relationship Id="rId43" Type="http://schemas.openxmlformats.org/officeDocument/2006/relationships/hyperlink" Target="https://hr.ubc.ca/sites/default/files/documents/SAC%20Guide.pdf" TargetMode="External"/><Relationship Id="rId48" Type="http://schemas.openxmlformats.org/officeDocument/2006/relationships/hyperlink" Target="https://www.bclaws.gov.bc.ca/civix/document/id/complete/statreg/23018" TargetMode="External"/><Relationship Id="rId56" Type="http://schemas.openxmlformats.org/officeDocument/2006/relationships/hyperlink" Target="https://academic.ubc.ca/sites/vpa.ubc.ca/files/documents/Equitable%20Research%20Productivity%20Assessments%20-%20Final%20Report.18.10.21.pdf" TargetMode="External"/><Relationship Id="rId64" Type="http://schemas.openxmlformats.org/officeDocument/2006/relationships/hyperlink" Target="https://hr.ok.ubc.ca/about/contact-us/" TargetMode="External"/><Relationship Id="rId69" Type="http://schemas.openxmlformats.org/officeDocument/2006/relationships/hyperlink" Target="https://finance.ubc.ca/reporting-planning-analysis/financial-reports" TargetMode="External"/><Relationship Id="rId77" Type="http://schemas.microsoft.com/office/2020/10/relationships/intelligence" Target="intelligence2.xml"/><Relationship Id="rId8" Type="http://schemas.openxmlformats.org/officeDocument/2006/relationships/webSettings" Target="webSettings.xml"/><Relationship Id="rId51" Type="http://schemas.openxmlformats.org/officeDocument/2006/relationships/footer" Target="footer6.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hr.ubc.ca/contact/contact-advisory-services" TargetMode="External"/><Relationship Id="rId25" Type="http://schemas.openxmlformats.org/officeDocument/2006/relationships/hyperlink" Target="https://www.bclaws.gov.bc.ca/civix/document/id/complete/statreg/21019" TargetMode="External"/><Relationship Id="rId33" Type="http://schemas.openxmlformats.org/officeDocument/2006/relationships/hyperlink" Target="https://bchumanrights.ca/human-rights/special-programs/" TargetMode="External"/><Relationship Id="rId38" Type="http://schemas.openxmlformats.org/officeDocument/2006/relationships/hyperlink" Target="https://focusonpeople.ubc.ca/workplace-experiences-survey/" TargetMode="External"/><Relationship Id="rId46" Type="http://schemas.openxmlformats.org/officeDocument/2006/relationships/hyperlink" Target="mailto:workplace.accessibility@ubc.ca" TargetMode="External"/><Relationship Id="rId59" Type="http://schemas.openxmlformats.org/officeDocument/2006/relationships/hyperlink" Target="https://www.fnuniv.ca/wp-content/uploads/Indigenous-Voices-on-Indigenous-Identity_National-Indigenous-Identity-Forum_Report_March-22_June-22-FINAL.pdf" TargetMode="External"/><Relationship Id="rId67" Type="http://schemas.openxmlformats.org/officeDocument/2006/relationships/hyperlink" Target="mailto:[&#9744;%20]%20%20External%20Search%20%20%20%20%20%09[&#9744;%20]%20Internal%20Search" TargetMode="External"/><Relationship Id="rId20" Type="http://schemas.openxmlformats.org/officeDocument/2006/relationships/hyperlink" Target="https://equity.ubc.ca/stear-framework-and-roadmap-for-change/" TargetMode="External"/><Relationship Id="rId41" Type="http://schemas.openxmlformats.org/officeDocument/2006/relationships/hyperlink" Target="https://bchumanrights.ca/glossary/" TargetMode="External"/><Relationship Id="rId54" Type="http://schemas.openxmlformats.org/officeDocument/2006/relationships/hyperlink" Target="https://equity.ubc.ca/resources/employment-equity/employment-equity-advisor-pilot-program/" TargetMode="External"/><Relationship Id="rId62" Type="http://schemas.openxmlformats.org/officeDocument/2006/relationships/hyperlink" Target="https://hr.ok.ubc.ca/about/contact-us/" TargetMode="External"/><Relationship Id="rId70" Type="http://schemas.openxmlformats.org/officeDocument/2006/relationships/hyperlink" Target="https://www.canada.ca/en/treasury-board-secretariat/services/innovation/equitable-compensation.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hr.ubc.ca/sites/default/files/documents/SAC%20Guide.pdf" TargetMode="External"/><Relationship Id="rId28" Type="http://schemas.openxmlformats.org/officeDocument/2006/relationships/hyperlink" Target="https://laws-lois.justice.gc.ca/eng/acts/e-5.401/" TargetMode="External"/><Relationship Id="rId36" Type="http://schemas.openxmlformats.org/officeDocument/2006/relationships/hyperlink" Target="https://wpl.ubc.ca/browse/equity-and-inclusion/courses/wpl-eio-he" TargetMode="External"/><Relationship Id="rId49" Type="http://schemas.openxmlformats.org/officeDocument/2006/relationships/footer" Target="footer5.xml"/><Relationship Id="rId57" Type="http://schemas.openxmlformats.org/officeDocument/2006/relationships/hyperlink" Target="https://www2.gov.bc.ca/gov/content/gender-equity/pay-transparency-laws-in-bc" TargetMode="External"/><Relationship Id="rId10" Type="http://schemas.openxmlformats.org/officeDocument/2006/relationships/endnotes" Target="endnotes.xml"/><Relationship Id="rId31" Type="http://schemas.openxmlformats.org/officeDocument/2006/relationships/hyperlink" Target="https://universitycounsel.ubc.ca/files/2022/05/Financial-Aid-Policy_LR10.pdf" TargetMode="External"/><Relationship Id="rId44" Type="http://schemas.openxmlformats.org/officeDocument/2006/relationships/hyperlink" Target="mailto:workplace.accessibility@ubc.ca" TargetMode="External"/><Relationship Id="rId52" Type="http://schemas.openxmlformats.org/officeDocument/2006/relationships/hyperlink" Target="mailto:https://hr.ubc.ca/working-ubc/news/may-05-2022/offer-letter-templates" TargetMode="External"/><Relationship Id="rId60" Type="http://schemas.openxmlformats.org/officeDocument/2006/relationships/hyperlink" Target="https://hr.ubc.ca/health-and-wellbeing/working-injury-illness-or-disability/centre-workplace-accessibility" TargetMode="External"/><Relationship Id="rId65" Type="http://schemas.openxmlformats.org/officeDocument/2006/relationships/hyperlink" Target="https://ubcca.sharepoint.com/:w:/t/ubcEMEQ-gr-EFS-FacilitatorsStrategists/EXhZ8USmmJ1PmP9P3tsNuqYBBgslOs1pyNc7I1ztZMZELQ" TargetMode="External"/><Relationship Id="rId73"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hr.ok.ubc.ca/about/contact-us/" TargetMode="External"/><Relationship Id="rId39" Type="http://schemas.openxmlformats.org/officeDocument/2006/relationships/hyperlink" Target="https://equity.ubc.ca/resources/policies-reports/" TargetMode="External"/><Relationship Id="rId34" Type="http://schemas.openxmlformats.org/officeDocument/2006/relationships/hyperlink" Target="https://equity.ubc.ca/resources/employment-equity/employment-equity-advisor-pilot-program/" TargetMode="External"/><Relationship Id="rId50" Type="http://schemas.openxmlformats.org/officeDocument/2006/relationships/hyperlink" Target="mailto:datateam@equity.ubc.ca" TargetMode="External"/><Relationship Id="rId55" Type="http://schemas.openxmlformats.org/officeDocument/2006/relationships/hyperlink" Target="https://sfdora.org/read/" TargetMode="External"/><Relationship Id="rId7" Type="http://schemas.openxmlformats.org/officeDocument/2006/relationships/settings" Target="settings.xml"/><Relationship Id="rId71"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doi.org/10.21203/rs.3.rs-1968847/v1" TargetMode="External"/><Relationship Id="rId13" Type="http://schemas.openxmlformats.org/officeDocument/2006/relationships/hyperlink" Target="https://doi.org/10.1136/postgradmedj-2021-140045" TargetMode="External"/><Relationship Id="rId18" Type="http://schemas.openxmlformats.org/officeDocument/2006/relationships/hyperlink" Target="https://doi.org/10.1037/a0022530" TargetMode="External"/><Relationship Id="rId3" Type="http://schemas.openxmlformats.org/officeDocument/2006/relationships/hyperlink" Target="https://doi.org/10.3102/0034654320914742" TargetMode="External"/><Relationship Id="rId21" Type="http://schemas.openxmlformats.org/officeDocument/2006/relationships/hyperlink" Target="https://hr.ubc.ca/managers-admins/recruiting-and-hiring/creating-position" TargetMode="External"/><Relationship Id="rId7" Type="http://schemas.openxmlformats.org/officeDocument/2006/relationships/hyperlink" Target="https://doi.org/10.21203/rs.3.rs-1968847/v1" TargetMode="External"/><Relationship Id="rId12" Type="http://schemas.openxmlformats.org/officeDocument/2006/relationships/hyperlink" Target="https://doi.org/10.3390/socsci11020074" TargetMode="External"/><Relationship Id="rId17" Type="http://schemas.openxmlformats.org/officeDocument/2006/relationships/hyperlink" Target="https://doi.org/10.1037/a0022530" TargetMode="External"/><Relationship Id="rId25" Type="http://schemas.openxmlformats.org/officeDocument/2006/relationships/hyperlink" Target="https://www.caut.ca/sites/default/files/caut_handbook_-_negotiating_starting_salaries_2018-06_web_0.pdf" TargetMode="External"/><Relationship Id="rId2" Type="http://schemas.openxmlformats.org/officeDocument/2006/relationships/hyperlink" Target="https://www.canada.ca/en/employment-social-development/corporate/portfolio/labour/programs/employment-equity/reports/act-review-task-force.html" TargetMode="External"/><Relationship Id="rId16" Type="http://schemas.openxmlformats.org/officeDocument/2006/relationships/hyperlink" Target="https://www.cue-tools.usc.edu/phase-three-creating-solutions-through-inquiry" TargetMode="External"/><Relationship Id="rId20" Type="http://schemas.openxmlformats.org/officeDocument/2006/relationships/hyperlink" Target="https://hr.ubc.ca/managers-admins/recruiting-and-hiring/creating-position" TargetMode="External"/><Relationship Id="rId1" Type="http://schemas.openxmlformats.org/officeDocument/2006/relationships/hyperlink" Target="https://aacu.org/sites/default/files/files/mei/williams_et_al.pdf" TargetMode="External"/><Relationship Id="rId6" Type="http://schemas.openxmlformats.org/officeDocument/2006/relationships/hyperlink" Target="https://www.caut.ca/bulletin/2023/09/executive-directors-corner-edi-statements-threat-academic-freedom" TargetMode="External"/><Relationship Id="rId11" Type="http://schemas.openxmlformats.org/officeDocument/2006/relationships/hyperlink" Target="https://doi.org/10.3390/socsci11020074" TargetMode="External"/><Relationship Id="rId24" Type="http://schemas.openxmlformats.org/officeDocument/2006/relationships/hyperlink" Target="https://www.caut.ca/sites/default/files/caut_handbook_-_negotiating_starting_salaries_2018-06_web_0.pdf" TargetMode="External"/><Relationship Id="rId5" Type="http://schemas.openxmlformats.org/officeDocument/2006/relationships/hyperlink" Target="https://doi.org/10.1037/apl0000725%20https:/doi.org/10.1037/apl0000725" TargetMode="External"/><Relationship Id="rId15" Type="http://schemas.openxmlformats.org/officeDocument/2006/relationships/hyperlink" Target="https://www.cue-tools.usc.edu/phase-three-creating-solutions-through-inquiry" TargetMode="External"/><Relationship Id="rId23" Type="http://schemas.openxmlformats.org/officeDocument/2006/relationships/hyperlink" Target="https://doi.org/10.1007/978-3-319-70175-2_7" TargetMode="External"/><Relationship Id="rId10" Type="http://schemas.openxmlformats.org/officeDocument/2006/relationships/hyperlink" Target="https://doi.org/10.17763/1943-5045-87.4.557" TargetMode="External"/><Relationship Id="rId19" Type="http://schemas.openxmlformats.org/officeDocument/2006/relationships/hyperlink" Target="https://hr.ubc.ca/managers-admins/recruiting-and-hiring/creating-position" TargetMode="External"/><Relationship Id="rId4" Type="http://schemas.openxmlformats.org/officeDocument/2006/relationships/hyperlink" Target="https://doi.org/10.3102/0034654320914742" TargetMode="External"/><Relationship Id="rId9" Type="http://schemas.openxmlformats.org/officeDocument/2006/relationships/hyperlink" Target="https://doi.org/10.17763/1943-5045-87.4.557" TargetMode="External"/><Relationship Id="rId14" Type="http://schemas.openxmlformats.org/officeDocument/2006/relationships/hyperlink" Target="https://doi.org/10.1136/postgradmedj-2021-140045" TargetMode="External"/><Relationship Id="rId22" Type="http://schemas.openxmlformats.org/officeDocument/2006/relationships/hyperlink" Target="https://hr.ubc.ca/managers-admins/recruiting-and-hiring/creating-position" TargetMode="External"/></Relationships>
</file>

<file path=word/documenttasks/documenttasks1.xml><?xml version="1.0" encoding="utf-8"?>
<t:Tasks xmlns:t="http://schemas.microsoft.com/office/tasks/2019/documenttasks" xmlns:oel="http://schemas.microsoft.com/office/2019/extlst">
  <t:Task id="{1CE6D932-BB4C-4C15-875C-3501ABC6F3B8}">
    <t:Anchor>
      <t:Comment id="1132156438"/>
    </t:Anchor>
    <t:History>
      <t:Event id="{1C6E6395-5866-4E61-ABC1-CD12107B96E8}" time="2023-12-08T17:51:46.748Z">
        <t:Attribution userId="S::kristin.cacchioni@ubc.ca::2e1059d8-510c-4922-9049-17440d8a139b" userProvider="AD" userName="Cacchioni, Kristin"/>
        <t:Anchor>
          <t:Comment id="1132156438"/>
        </t:Anchor>
        <t:Create/>
      </t:Event>
      <t:Event id="{3833312D-2A5C-4B95-8225-CF82A7F06B96}" time="2023-12-08T17:51:46.748Z">
        <t:Attribution userId="S::kristin.cacchioni@ubc.ca::2e1059d8-510c-4922-9049-17440d8a139b" userProvider="AD" userName="Cacchioni, Kristin"/>
        <t:Anchor>
          <t:Comment id="1132156438"/>
        </t:Anchor>
        <t:Assign userId="S::mark.trowell@ubc.ca::73c57228-595e-4a66-9b1f-2ca8a7b9700a" userProvider="AD" userName="Trowell, Mark"/>
      </t:Event>
      <t:Event id="{4956B16C-958B-4963-89AA-7E7C071FC896}" time="2023-12-08T17:51:46.748Z">
        <t:Attribution userId="S::kristin.cacchioni@ubc.ca::2e1059d8-510c-4922-9049-17440d8a139b" userProvider="AD" userName="Cacchioni, Kristin"/>
        <t:Anchor>
          <t:Comment id="1132156438"/>
        </t:Anchor>
        <t:SetTitle title="add in the process of verbal references if @Trowell, Mark agrees"/>
      </t:Event>
    </t:History>
  </t:Task>
  <t:Task id="{297AD792-33A4-4F5C-9B35-8DBD47A0EAF2}">
    <t:Anchor>
      <t:Comment id="690457123"/>
    </t:Anchor>
    <t:History>
      <t:Event id="{85611F35-BC45-493A-B83C-B6E2B4105516}" time="2024-01-22T17:14:50.558Z">
        <t:Attribution userId="S::helene.fd@ubc.ca::b64933e1-c7f6-4bf5-8be3-7a10900b757e" userProvider="AD" userName="Frohard-Dourlent, Hélène"/>
        <t:Anchor>
          <t:Comment id="2057155946"/>
        </t:Anchor>
        <t:Create/>
      </t:Event>
      <t:Event id="{25D5208C-201B-4B31-A605-487A0FB1335E}" time="2024-01-22T17:14:50.558Z">
        <t:Attribution userId="S::helene.fd@ubc.ca::b64933e1-c7f6-4bf5-8be3-7a10900b757e" userProvider="AD" userName="Frohard-Dourlent, Hélène"/>
        <t:Anchor>
          <t:Comment id="2057155946"/>
        </t:Anchor>
        <t:Assign userId="S::inas.ettayebi@ubc.ca::b231e49c-cce4-45b2-8ea0-85c16c4f04cb" userProvider="AD" userName="Ettayebi, Inas"/>
      </t:Event>
      <t:Event id="{A275813A-883B-4279-8FEB-CD915F8DED65}" time="2024-01-22T17:14:50.558Z">
        <t:Attribution userId="S::helene.fd@ubc.ca::b64933e1-c7f6-4bf5-8be3-7a10900b757e" userProvider="AD" userName="Frohard-Dourlent, Hélène"/>
        <t:Anchor>
          <t:Comment id="2057155946"/>
        </t:Anchor>
        <t:SetTitle title="@Ettayebi, Ina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d9ebe5a-bb67-4f03-b850-de826677412c">
      <UserInfo>
        <DisplayName>Pajalic, Marko</DisplayName>
        <AccountId>83</AccountId>
        <AccountType/>
      </UserInfo>
      <UserInfo>
        <DisplayName>Conville, Sierra</DisplayName>
        <AccountId>84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182E5AE8FEFE944A226BBC96FCAF1FB" ma:contentTypeVersion="12" ma:contentTypeDescription="Create a new document." ma:contentTypeScope="" ma:versionID="869f11ba59289b6618e7d49b37ebd902">
  <xsd:schema xmlns:xsd="http://www.w3.org/2001/XMLSchema" xmlns:xs="http://www.w3.org/2001/XMLSchema" xmlns:p="http://schemas.microsoft.com/office/2006/metadata/properties" xmlns:ns2="096f3b91-2725-4302-84e6-a3d4a9a53b38" xmlns:ns3="5d9ebe5a-bb67-4f03-b850-de826677412c" targetNamespace="http://schemas.microsoft.com/office/2006/metadata/properties" ma:root="true" ma:fieldsID="34a18843989d4356e8d236d7a284cc5f" ns2:_="" ns3:_="">
    <xsd:import namespace="096f3b91-2725-4302-84e6-a3d4a9a53b38"/>
    <xsd:import namespace="5d9ebe5a-bb67-4f03-b850-de82667741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SearchPropertie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f3b91-2725-4302-84e6-a3d4a9a53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9ebe5a-bb67-4f03-b850-de82667741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DED58-F7F7-40FF-8237-3715E82B7BD3}">
  <ds:schemaRefs>
    <ds:schemaRef ds:uri="http://schemas.microsoft.com/office/2006/metadata/properties"/>
    <ds:schemaRef ds:uri="http://schemas.microsoft.com/office/infopath/2007/PartnerControls"/>
    <ds:schemaRef ds:uri="5d9ebe5a-bb67-4f03-b850-de826677412c"/>
  </ds:schemaRefs>
</ds:datastoreItem>
</file>

<file path=customXml/itemProps2.xml><?xml version="1.0" encoding="utf-8"?>
<ds:datastoreItem xmlns:ds="http://schemas.openxmlformats.org/officeDocument/2006/customXml" ds:itemID="{4BE0468D-400E-4049-9A44-08E91B38A2FD}">
  <ds:schemaRefs>
    <ds:schemaRef ds:uri="http://schemas.openxmlformats.org/officeDocument/2006/bibliography"/>
  </ds:schemaRefs>
</ds:datastoreItem>
</file>

<file path=customXml/itemProps3.xml><?xml version="1.0" encoding="utf-8"?>
<ds:datastoreItem xmlns:ds="http://schemas.openxmlformats.org/officeDocument/2006/customXml" ds:itemID="{D4FBD2CF-74D4-4DF6-81EA-38AB3D617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f3b91-2725-4302-84e6-a3d4a9a53b38"/>
    <ds:schemaRef ds:uri="5d9ebe5a-bb67-4f03-b850-de8266774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D7951-0C18-4C46-9D6D-0AC5A710BE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17035</Words>
  <Characters>97100</Characters>
  <Application>Microsoft Office Word</Application>
  <DocSecurity>0</DocSecurity>
  <Lines>809</Lines>
  <Paragraphs>227</Paragraphs>
  <ScaleCrop>false</ScaleCrop>
  <Company/>
  <LinksUpToDate>false</LinksUpToDate>
  <CharactersWithSpaces>113908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Frohard-Dourlent, Hélène</dc:creator>
  <cp:keywords/>
  <dc:description/>
  <cp:lastModifiedBy>Ettayebi, Inas</cp:lastModifiedBy>
  <cp:revision>3</cp:revision>
  <cp:lastPrinted>2024-04-08T23:30:00Z</cp:lastPrinted>
  <dcterms:created xsi:type="dcterms:W3CDTF">2024-04-08T23:30:00Z</dcterms:created>
  <dcterms:modified xsi:type="dcterms:W3CDTF">2024-04-08T23:31:00Z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0x010100C182E5AE8FEFE944A226BBC96FCAF1FB</vt:lpwstr>
  </property>
  <property fmtid="{D5CDD505-2E9C-101B-9397-08002B2CF9AE}" pid="3" name="MediaServiceImageTags">
    <vt:lpwstr/>
  </property>
</Properties>
</file>