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4FE" w:rsidRDefault="006274FE">
      <w:pPr>
        <w:pStyle w:val="BodyText"/>
        <w:rPr>
          <w:rFonts w:ascii="Times New Roman"/>
          <w:sz w:val="20"/>
        </w:rPr>
      </w:pPr>
    </w:p>
    <w:p w:rsidR="006274FE" w:rsidRDefault="006274FE">
      <w:pPr>
        <w:pStyle w:val="BodyText"/>
        <w:spacing w:before="8"/>
        <w:rPr>
          <w:rFonts w:ascii="Times New Roman"/>
          <w:sz w:val="20"/>
        </w:rPr>
      </w:pPr>
    </w:p>
    <w:p w:rsidR="006274FE" w:rsidRDefault="006274FE">
      <w:pPr>
        <w:rPr>
          <w:rFonts w:ascii="Times New Roman"/>
          <w:sz w:val="20"/>
        </w:rPr>
        <w:sectPr w:rsidR="006274FE">
          <w:headerReference w:type="default" r:id="rId7"/>
          <w:footerReference w:type="default" r:id="rId8"/>
          <w:type w:val="continuous"/>
          <w:pgSz w:w="16200" w:h="12600" w:orient="landscape"/>
          <w:pgMar w:top="1660" w:right="0" w:bottom="1180" w:left="0" w:header="740" w:footer="992" w:gutter="0"/>
          <w:pgNumType w:start="1"/>
          <w:cols w:space="720"/>
        </w:sectPr>
      </w:pPr>
    </w:p>
    <w:p w:rsidR="006274FE" w:rsidRDefault="000A6794">
      <w:pPr>
        <w:spacing w:before="121"/>
        <w:ind w:left="900"/>
        <w:rPr>
          <w:rFonts w:ascii="Whitney-Semibold"/>
          <w:b/>
          <w:sz w:val="28"/>
        </w:rPr>
      </w:pPr>
      <w:r>
        <w:rPr>
          <w:rFonts w:ascii="Whitney-Semibold"/>
          <w:b/>
          <w:color w:val="005DA6"/>
          <w:sz w:val="28"/>
        </w:rPr>
        <w:t>Your Ideas Matter</w:t>
      </w:r>
    </w:p>
    <w:p w:rsidR="006274FE" w:rsidRDefault="000A6794">
      <w:pPr>
        <w:pStyle w:val="BodyText"/>
        <w:spacing w:before="195"/>
        <w:ind w:left="900" w:right="7"/>
      </w:pPr>
      <w:r>
        <w:rPr>
          <w:color w:val="005DA6"/>
        </w:rPr>
        <w:t>Hosting a conversation with your own community about what’s needed to build a more inclusive UBC provides a valuable opportunity to hear and reflect perspectives from your peers and community members.</w:t>
      </w:r>
    </w:p>
    <w:p w:rsidR="006274FE" w:rsidRDefault="006274FE">
      <w:pPr>
        <w:pStyle w:val="BodyText"/>
        <w:spacing w:before="11"/>
        <w:rPr>
          <w:sz w:val="17"/>
        </w:rPr>
      </w:pPr>
    </w:p>
    <w:p w:rsidR="006274FE" w:rsidRDefault="000A6794">
      <w:pPr>
        <w:pStyle w:val="BodyText"/>
        <w:ind w:left="900" w:right="-10"/>
      </w:pPr>
      <w:r>
        <w:rPr>
          <w:color w:val="005DA6"/>
        </w:rPr>
        <w:t>This toolkit provides a step-by-step guide to help you</w:t>
      </w:r>
      <w:r>
        <w:rPr>
          <w:color w:val="005DA6"/>
        </w:rPr>
        <w:t xml:space="preserve"> engage your</w:t>
      </w:r>
      <w:r>
        <w:rPr>
          <w:color w:val="005DA6"/>
          <w:spacing w:val="-5"/>
        </w:rPr>
        <w:t xml:space="preserve"> </w:t>
      </w:r>
      <w:r>
        <w:rPr>
          <w:color w:val="005DA6"/>
        </w:rPr>
        <w:t>community</w:t>
      </w:r>
      <w:r>
        <w:rPr>
          <w:color w:val="005DA6"/>
          <w:spacing w:val="-5"/>
        </w:rPr>
        <w:t xml:space="preserve"> </w:t>
      </w:r>
      <w:r>
        <w:rPr>
          <w:color w:val="005DA6"/>
        </w:rPr>
        <w:t>through</w:t>
      </w:r>
      <w:r>
        <w:rPr>
          <w:color w:val="005DA6"/>
          <w:spacing w:val="-5"/>
        </w:rPr>
        <w:t xml:space="preserve"> </w:t>
      </w:r>
      <w:r>
        <w:rPr>
          <w:color w:val="005DA6"/>
        </w:rPr>
        <w:t>a</w:t>
      </w:r>
      <w:r>
        <w:rPr>
          <w:color w:val="005DA6"/>
          <w:spacing w:val="-5"/>
        </w:rPr>
        <w:t xml:space="preserve"> </w:t>
      </w:r>
      <w:r>
        <w:rPr>
          <w:color w:val="005DA6"/>
        </w:rPr>
        <w:t>self-guided</w:t>
      </w:r>
      <w:r>
        <w:rPr>
          <w:color w:val="005DA6"/>
          <w:spacing w:val="-5"/>
        </w:rPr>
        <w:t xml:space="preserve"> </w:t>
      </w:r>
      <w:r>
        <w:rPr>
          <w:color w:val="005DA6"/>
        </w:rPr>
        <w:t>conversation</w:t>
      </w:r>
      <w:r>
        <w:rPr>
          <w:color w:val="005DA6"/>
          <w:spacing w:val="-5"/>
        </w:rPr>
        <w:t xml:space="preserve"> </w:t>
      </w:r>
      <w:r>
        <w:rPr>
          <w:color w:val="005DA6"/>
        </w:rPr>
        <w:t>about</w:t>
      </w:r>
      <w:r>
        <w:rPr>
          <w:color w:val="005DA6"/>
          <w:spacing w:val="-5"/>
        </w:rPr>
        <w:t xml:space="preserve"> </w:t>
      </w:r>
      <w:r>
        <w:rPr>
          <w:color w:val="005DA6"/>
        </w:rPr>
        <w:t>what’s needed to help build a more inclusive</w:t>
      </w:r>
      <w:r>
        <w:rPr>
          <w:color w:val="005DA6"/>
          <w:spacing w:val="-8"/>
        </w:rPr>
        <w:t xml:space="preserve"> </w:t>
      </w:r>
      <w:r>
        <w:rPr>
          <w:color w:val="005DA6"/>
        </w:rPr>
        <w:t>UBC.</w:t>
      </w:r>
    </w:p>
    <w:p w:rsidR="006274FE" w:rsidRDefault="006274FE">
      <w:pPr>
        <w:pStyle w:val="BodyText"/>
        <w:rPr>
          <w:sz w:val="22"/>
        </w:rPr>
      </w:pPr>
    </w:p>
    <w:p w:rsidR="006274FE" w:rsidRDefault="006274FE">
      <w:pPr>
        <w:pStyle w:val="BodyText"/>
        <w:spacing w:before="9"/>
        <w:rPr>
          <w:sz w:val="17"/>
        </w:rPr>
      </w:pPr>
    </w:p>
    <w:p w:rsidR="006274FE" w:rsidRDefault="000A6794">
      <w:pPr>
        <w:pStyle w:val="Heading2"/>
      </w:pPr>
      <w:r>
        <w:rPr>
          <w:color w:val="005DA6"/>
        </w:rPr>
        <w:t>About the Inclusion Action Plan</w:t>
      </w:r>
    </w:p>
    <w:p w:rsidR="006274FE" w:rsidRDefault="000A6794">
      <w:pPr>
        <w:pStyle w:val="BodyText"/>
        <w:spacing w:before="195"/>
        <w:ind w:left="900"/>
      </w:pPr>
      <w:r>
        <w:rPr>
          <w:color w:val="005DA6"/>
        </w:rPr>
        <w:t>As a cross-cutting and university-wide plan, UBC’s Inclusion Action Plan is broad and varied to include various academic and operational contexts that exist across our campuses.</w:t>
      </w:r>
    </w:p>
    <w:p w:rsidR="006274FE" w:rsidRDefault="006274FE">
      <w:pPr>
        <w:pStyle w:val="BodyText"/>
        <w:spacing w:before="11"/>
        <w:rPr>
          <w:sz w:val="17"/>
        </w:rPr>
      </w:pPr>
    </w:p>
    <w:p w:rsidR="006274FE" w:rsidRDefault="000A6794">
      <w:pPr>
        <w:pStyle w:val="BodyText"/>
        <w:ind w:left="900" w:right="7"/>
      </w:pPr>
      <w:r>
        <w:rPr>
          <w:color w:val="005DA6"/>
        </w:rPr>
        <w:t>IAP provides a framework to recognize the groundwork and efforts in equity, d</w:t>
      </w:r>
      <w:r>
        <w:rPr>
          <w:color w:val="005DA6"/>
        </w:rPr>
        <w:t>iversity, and inclusion (EDI) already underway, and offers ideas and direction for those yet to be started or enhanced over the next seven years.</w:t>
      </w:r>
    </w:p>
    <w:p w:rsidR="006274FE" w:rsidRDefault="006274FE">
      <w:pPr>
        <w:pStyle w:val="BodyText"/>
        <w:spacing w:before="11"/>
        <w:rPr>
          <w:sz w:val="17"/>
        </w:rPr>
      </w:pPr>
    </w:p>
    <w:p w:rsidR="006274FE" w:rsidRDefault="000A6794">
      <w:pPr>
        <w:pStyle w:val="BodyText"/>
        <w:ind w:left="900" w:right="-15"/>
      </w:pPr>
      <w:r>
        <w:rPr>
          <w:color w:val="005DA6"/>
        </w:rPr>
        <w:t>While the structure of the plan is confirmed, and the implementation plan is to be developed in 2020, we are</w:t>
      </w:r>
      <w:r>
        <w:rPr>
          <w:color w:val="005DA6"/>
          <w:spacing w:val="-23"/>
        </w:rPr>
        <w:t xml:space="preserve"> </w:t>
      </w:r>
      <w:r>
        <w:rPr>
          <w:color w:val="005DA6"/>
        </w:rPr>
        <w:t>currently seeking your feedback on the proposed</w:t>
      </w:r>
      <w:r>
        <w:rPr>
          <w:color w:val="005DA6"/>
          <w:spacing w:val="-9"/>
        </w:rPr>
        <w:t xml:space="preserve"> </w:t>
      </w:r>
      <w:r>
        <w:rPr>
          <w:color w:val="005DA6"/>
        </w:rPr>
        <w:t>actions.</w:t>
      </w:r>
    </w:p>
    <w:p w:rsidR="006274FE" w:rsidRDefault="000A6794">
      <w:pPr>
        <w:pStyle w:val="Heading1"/>
        <w:spacing w:before="105"/>
        <w:ind w:left="900"/>
        <w:rPr>
          <w:rFonts w:ascii="Whitney-Semibold"/>
        </w:rPr>
      </w:pPr>
      <w:r>
        <w:rPr>
          <w:b w:val="0"/>
        </w:rPr>
        <w:br w:type="column"/>
      </w:r>
      <w:r>
        <w:rPr>
          <w:rFonts w:ascii="Whitney-Semibold"/>
          <w:color w:val="00A8E1"/>
        </w:rPr>
        <w:t>Key Steps</w:t>
      </w:r>
    </w:p>
    <w:p w:rsidR="006274FE" w:rsidRDefault="000A6794">
      <w:pPr>
        <w:pStyle w:val="Heading3"/>
        <w:spacing w:before="319" w:line="319" w:lineRule="auto"/>
        <w:ind w:left="1010" w:right="4853"/>
      </w:pPr>
      <w:r>
        <w:rPr>
          <w:b w:val="0"/>
          <w:noProof/>
          <w:position w:val="-6"/>
        </w:rPr>
        <w:drawing>
          <wp:inline distT="0" distB="0" distL="0" distR="0">
            <wp:extent cx="212369" cy="2123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2369" cy="212382"/>
                    </a:xfrm>
                    <a:prstGeom prst="rect">
                      <a:avLst/>
                    </a:prstGeom>
                  </pic:spPr>
                </pic:pic>
              </a:graphicData>
            </a:graphic>
          </wp:inline>
        </w:drawing>
      </w:r>
      <w:r>
        <w:rPr>
          <w:rFonts w:ascii="Times New Roman"/>
          <w:b w:val="0"/>
          <w:sz w:val="20"/>
        </w:rPr>
        <w:t xml:space="preserve">     </w:t>
      </w:r>
      <w:r>
        <w:rPr>
          <w:rFonts w:ascii="Times New Roman"/>
          <w:b w:val="0"/>
          <w:spacing w:val="-25"/>
          <w:sz w:val="20"/>
        </w:rPr>
        <w:t xml:space="preserve"> </w:t>
      </w:r>
      <w:r>
        <w:rPr>
          <w:color w:val="00A8E1"/>
        </w:rPr>
        <w:t>Set-up a time</w:t>
      </w:r>
      <w:r>
        <w:rPr>
          <w:color w:val="00A8E1"/>
          <w:spacing w:val="-18"/>
        </w:rPr>
        <w:t xml:space="preserve"> </w:t>
      </w:r>
      <w:r>
        <w:rPr>
          <w:color w:val="00A8E1"/>
        </w:rPr>
        <w:t>and</w:t>
      </w:r>
      <w:r>
        <w:rPr>
          <w:color w:val="00A8E1"/>
          <w:spacing w:val="-6"/>
        </w:rPr>
        <w:t xml:space="preserve"> </w:t>
      </w:r>
      <w:r>
        <w:rPr>
          <w:color w:val="00A8E1"/>
        </w:rPr>
        <w:t>location</w:t>
      </w:r>
      <w:r>
        <w:rPr>
          <w:color w:val="00A8E1"/>
          <w:w w:val="99"/>
        </w:rPr>
        <w:t xml:space="preserve"> </w:t>
      </w:r>
      <w:r>
        <w:rPr>
          <w:noProof/>
          <w:color w:val="00A8E1"/>
          <w:w w:val="99"/>
          <w:position w:val="-6"/>
        </w:rPr>
        <w:drawing>
          <wp:inline distT="0" distB="0" distL="0" distR="0">
            <wp:extent cx="212369" cy="21238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2369" cy="212382"/>
                    </a:xfrm>
                    <a:prstGeom prst="rect">
                      <a:avLst/>
                    </a:prstGeom>
                  </pic:spPr>
                </pic:pic>
              </a:graphicData>
            </a:graphic>
          </wp:inline>
        </w:drawing>
      </w:r>
      <w:r>
        <w:rPr>
          <w:rFonts w:ascii="Times New Roman"/>
          <w:b w:val="0"/>
          <w:color w:val="00A8E1"/>
          <w:w w:val="99"/>
        </w:rPr>
        <w:t xml:space="preserve">    </w:t>
      </w:r>
      <w:r>
        <w:rPr>
          <w:rFonts w:ascii="Times New Roman"/>
          <w:b w:val="0"/>
          <w:color w:val="00A8E1"/>
          <w:spacing w:val="-25"/>
          <w:w w:val="99"/>
        </w:rPr>
        <w:t xml:space="preserve"> </w:t>
      </w:r>
      <w:r>
        <w:rPr>
          <w:color w:val="00A8E1"/>
        </w:rPr>
        <w:t>Invite</w:t>
      </w:r>
      <w:r>
        <w:rPr>
          <w:color w:val="00A8E1"/>
          <w:spacing w:val="-19"/>
        </w:rPr>
        <w:t xml:space="preserve"> </w:t>
      </w:r>
      <w:r>
        <w:rPr>
          <w:color w:val="00A8E1"/>
        </w:rPr>
        <w:t>your</w:t>
      </w:r>
      <w:r>
        <w:rPr>
          <w:color w:val="00A8E1"/>
          <w:spacing w:val="-19"/>
        </w:rPr>
        <w:t xml:space="preserve"> </w:t>
      </w:r>
      <w:r>
        <w:rPr>
          <w:color w:val="00A8E1"/>
        </w:rPr>
        <w:t>community</w:t>
      </w:r>
      <w:r>
        <w:rPr>
          <w:color w:val="00A8E1"/>
          <w:w w:val="97"/>
        </w:rPr>
        <w:t xml:space="preserve"> </w:t>
      </w:r>
      <w:r>
        <w:rPr>
          <w:noProof/>
          <w:color w:val="00A8E1"/>
          <w:w w:val="97"/>
          <w:position w:val="-6"/>
        </w:rPr>
        <w:drawing>
          <wp:inline distT="0" distB="0" distL="0" distR="0">
            <wp:extent cx="212369" cy="21238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12369" cy="212382"/>
                    </a:xfrm>
                    <a:prstGeom prst="rect">
                      <a:avLst/>
                    </a:prstGeom>
                  </pic:spPr>
                </pic:pic>
              </a:graphicData>
            </a:graphic>
          </wp:inline>
        </w:drawing>
      </w:r>
      <w:r>
        <w:rPr>
          <w:rFonts w:ascii="Times New Roman"/>
          <w:b w:val="0"/>
          <w:color w:val="00A8E1"/>
          <w:w w:val="97"/>
        </w:rPr>
        <w:t xml:space="preserve">    </w:t>
      </w:r>
      <w:r>
        <w:rPr>
          <w:rFonts w:ascii="Times New Roman"/>
          <w:b w:val="0"/>
          <w:color w:val="00A8E1"/>
          <w:spacing w:val="-25"/>
          <w:w w:val="97"/>
        </w:rPr>
        <w:t xml:space="preserve"> </w:t>
      </w:r>
      <w:r>
        <w:rPr>
          <w:color w:val="00A8E1"/>
        </w:rPr>
        <w:t>Send a</w:t>
      </w:r>
      <w:r>
        <w:rPr>
          <w:color w:val="00A8E1"/>
          <w:spacing w:val="-17"/>
        </w:rPr>
        <w:t xml:space="preserve"> </w:t>
      </w:r>
      <w:r>
        <w:rPr>
          <w:color w:val="00A8E1"/>
        </w:rPr>
        <w:t>reminder</w:t>
      </w:r>
    </w:p>
    <w:p w:rsidR="006274FE" w:rsidRDefault="000A6794">
      <w:pPr>
        <w:spacing w:line="314" w:lineRule="auto"/>
        <w:ind w:left="1010" w:right="4680"/>
        <w:rPr>
          <w:rFonts w:ascii="Whitney"/>
          <w:b/>
          <w:sz w:val="24"/>
        </w:rPr>
      </w:pPr>
      <w:r>
        <w:rPr>
          <w:noProof/>
        </w:rPr>
        <w:drawing>
          <wp:anchor distT="0" distB="0" distL="0" distR="0" simplePos="0" relativeHeight="1048" behindDoc="0" locked="0" layoutInCell="1" allowOverlap="1">
            <wp:simplePos x="0" y="0"/>
            <wp:positionH relativeFrom="page">
              <wp:posOffset>5116506</wp:posOffset>
            </wp:positionH>
            <wp:positionV relativeFrom="paragraph">
              <wp:posOffset>565920</wp:posOffset>
            </wp:positionV>
            <wp:extent cx="212369" cy="21238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212369" cy="212382"/>
                    </a:xfrm>
                    <a:prstGeom prst="rect">
                      <a:avLst/>
                    </a:prstGeom>
                  </pic:spPr>
                </pic:pic>
              </a:graphicData>
            </a:graphic>
          </wp:anchor>
        </w:drawing>
      </w:r>
      <w:r>
        <w:rPr>
          <w:noProof/>
          <w:position w:val="-6"/>
        </w:rPr>
        <w:drawing>
          <wp:inline distT="0" distB="0" distL="0" distR="0">
            <wp:extent cx="212369" cy="21238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212369" cy="212382"/>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rFonts w:ascii="Whitney"/>
          <w:b/>
          <w:color w:val="00A8E1"/>
          <w:sz w:val="24"/>
        </w:rPr>
        <w:t>Facilitate</w:t>
      </w:r>
      <w:r>
        <w:rPr>
          <w:rFonts w:ascii="Whitney"/>
          <w:b/>
          <w:color w:val="00A8E1"/>
          <w:spacing w:val="-30"/>
          <w:sz w:val="24"/>
        </w:rPr>
        <w:t xml:space="preserve"> </w:t>
      </w:r>
      <w:r>
        <w:rPr>
          <w:rFonts w:ascii="Whitney"/>
          <w:b/>
          <w:color w:val="00A8E1"/>
          <w:sz w:val="24"/>
        </w:rPr>
        <w:t>your</w:t>
      </w:r>
      <w:r>
        <w:rPr>
          <w:rFonts w:ascii="Whitney"/>
          <w:b/>
          <w:color w:val="00A8E1"/>
          <w:spacing w:val="-30"/>
          <w:sz w:val="24"/>
        </w:rPr>
        <w:t xml:space="preserve"> </w:t>
      </w:r>
      <w:r>
        <w:rPr>
          <w:rFonts w:ascii="Whitney"/>
          <w:b/>
          <w:color w:val="00A8E1"/>
          <w:sz w:val="24"/>
        </w:rPr>
        <w:t>conversation</w:t>
      </w:r>
      <w:r>
        <w:rPr>
          <w:rFonts w:ascii="Whitney"/>
          <w:b/>
          <w:color w:val="00A8E1"/>
          <w:w w:val="98"/>
          <w:sz w:val="24"/>
        </w:rPr>
        <w:t xml:space="preserve"> </w:t>
      </w:r>
      <w:r>
        <w:rPr>
          <w:rFonts w:ascii="Whitney"/>
          <w:b/>
          <w:noProof/>
          <w:color w:val="00A8E1"/>
          <w:w w:val="98"/>
          <w:position w:val="-6"/>
          <w:sz w:val="24"/>
        </w:rPr>
        <w:drawing>
          <wp:inline distT="0" distB="0" distL="0" distR="0">
            <wp:extent cx="212369" cy="21238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212369" cy="212382"/>
                    </a:xfrm>
                    <a:prstGeom prst="rect">
                      <a:avLst/>
                    </a:prstGeom>
                  </pic:spPr>
                </pic:pic>
              </a:graphicData>
            </a:graphic>
          </wp:inline>
        </w:drawing>
      </w:r>
      <w:r>
        <w:rPr>
          <w:rFonts w:ascii="Times New Roman"/>
          <w:color w:val="00A8E1"/>
          <w:w w:val="98"/>
          <w:sz w:val="24"/>
        </w:rPr>
        <w:t xml:space="preserve">    </w:t>
      </w:r>
      <w:r>
        <w:rPr>
          <w:rFonts w:ascii="Times New Roman"/>
          <w:color w:val="00A8E1"/>
          <w:spacing w:val="-25"/>
          <w:w w:val="98"/>
          <w:sz w:val="24"/>
        </w:rPr>
        <w:t xml:space="preserve"> </w:t>
      </w:r>
      <w:r>
        <w:rPr>
          <w:rFonts w:ascii="Whitney"/>
          <w:b/>
          <w:color w:val="00A8E1"/>
          <w:spacing w:val="-7"/>
          <w:sz w:val="24"/>
        </w:rPr>
        <w:t xml:space="preserve">Tell </w:t>
      </w:r>
      <w:r>
        <w:rPr>
          <w:rFonts w:ascii="Whitney"/>
          <w:b/>
          <w:color w:val="00A8E1"/>
          <w:sz w:val="24"/>
        </w:rPr>
        <w:t>us how it</w:t>
      </w:r>
      <w:r>
        <w:rPr>
          <w:rFonts w:ascii="Whitney"/>
          <w:b/>
          <w:color w:val="00A8E1"/>
          <w:spacing w:val="-14"/>
          <w:sz w:val="24"/>
        </w:rPr>
        <w:t xml:space="preserve"> </w:t>
      </w:r>
      <w:r>
        <w:rPr>
          <w:rFonts w:ascii="Whitney"/>
          <w:b/>
          <w:color w:val="00A8E1"/>
          <w:sz w:val="24"/>
        </w:rPr>
        <w:t>went</w:t>
      </w:r>
    </w:p>
    <w:p w:rsidR="006274FE" w:rsidRDefault="000A6794">
      <w:pPr>
        <w:spacing w:before="37"/>
        <w:ind w:left="1605"/>
        <w:rPr>
          <w:rFonts w:ascii="Whitney"/>
          <w:b/>
          <w:sz w:val="24"/>
        </w:rPr>
      </w:pPr>
      <w:r>
        <w:pict>
          <v:shapetype id="_x0000_t202" coordsize="21600,21600" o:spt="202" path="m,l,21600r21600,l21600,xe">
            <v:stroke joinstyle="miter"/>
            <v:path gradientshapeok="t" o:connecttype="rect"/>
          </v:shapetype>
          <v:shape id="_x0000_s1029" type="#_x0000_t202" alt="" style="position:absolute;left:0;text-align:left;margin-left:388pt;margin-top:53.7pt;width:274.3pt;height:104.2pt;z-index:1072;mso-wrap-style:square;mso-wrap-edited:f;mso-width-percent:0;mso-height-percent:0;mso-position-horizontal-relative:page;mso-width-percent:0;mso-height-percent:0;v-text-anchor:top" fillcolor="#ec008c" stroked="f">
            <v:textbox inset="0,0,0,0">
              <w:txbxContent>
                <w:p w:rsidR="006274FE" w:rsidRDefault="000A6794">
                  <w:pPr>
                    <w:spacing w:before="153"/>
                    <w:ind w:left="294"/>
                    <w:rPr>
                      <w:rFonts w:ascii="Whitney" w:hAnsi="Whitney"/>
                      <w:b/>
                      <w:sz w:val="24"/>
                    </w:rPr>
                  </w:pPr>
                  <w:r>
                    <w:rPr>
                      <w:rFonts w:ascii="Whitney" w:hAnsi="Whitney"/>
                      <w:b/>
                      <w:color w:val="FFFFFF"/>
                      <w:sz w:val="24"/>
                    </w:rPr>
                    <w:t>TIP: WE’LL COVER THE REFRESHMENTS</w:t>
                  </w:r>
                </w:p>
                <w:p w:rsidR="006274FE" w:rsidRDefault="000A6794">
                  <w:pPr>
                    <w:spacing w:before="255"/>
                    <w:ind w:left="294" w:right="481"/>
                    <w:rPr>
                      <w:sz w:val="20"/>
                    </w:rPr>
                  </w:pPr>
                  <w:r>
                    <w:rPr>
                      <w:color w:val="FFFFFF"/>
                      <w:sz w:val="20"/>
                    </w:rPr>
                    <w:t>They say refreshments help to bring people together. And it works! To help you engage your team, club, or group, contact the Equity &amp; Inclusion Office to explore opportunities for sponsorship of refreshments.</w:t>
                  </w:r>
                </w:p>
              </w:txbxContent>
            </v:textbox>
            <w10:wrap anchorx="page"/>
          </v:shape>
        </w:pict>
      </w:r>
      <w:r>
        <w:rPr>
          <w:rFonts w:ascii="Whitney"/>
          <w:b/>
          <w:color w:val="00A8E1"/>
          <w:sz w:val="24"/>
        </w:rPr>
        <w:t xml:space="preserve">Send us your </w:t>
      </w:r>
      <w:r>
        <w:rPr>
          <w:rFonts w:ascii="Whitney"/>
          <w:b/>
          <w:color w:val="00A8E1"/>
          <w:sz w:val="24"/>
        </w:rPr>
        <w:t>feedback</w:t>
      </w:r>
    </w:p>
    <w:p w:rsidR="006274FE" w:rsidRDefault="006274FE">
      <w:pPr>
        <w:rPr>
          <w:rFonts w:ascii="Whitney"/>
          <w:sz w:val="24"/>
        </w:rPr>
        <w:sectPr w:rsidR="006274FE">
          <w:type w:val="continuous"/>
          <w:pgSz w:w="16200" w:h="12600" w:orient="landscape"/>
          <w:pgMar w:top="1660" w:right="0" w:bottom="1180" w:left="0" w:header="720" w:footer="720" w:gutter="0"/>
          <w:cols w:num="2" w:space="720" w:equalWidth="0">
            <w:col w:w="5742" w:space="1305"/>
            <w:col w:w="9153"/>
          </w:cols>
        </w:sectPr>
      </w:pPr>
    </w:p>
    <w:p w:rsidR="006274FE" w:rsidRDefault="006274FE">
      <w:pPr>
        <w:pStyle w:val="BodyText"/>
        <w:rPr>
          <w:rFonts w:ascii="Whitney"/>
          <w:b/>
          <w:sz w:val="20"/>
        </w:rPr>
      </w:pPr>
    </w:p>
    <w:p w:rsidR="006274FE" w:rsidRDefault="006274FE">
      <w:pPr>
        <w:pStyle w:val="BodyText"/>
        <w:spacing w:before="7"/>
        <w:rPr>
          <w:rFonts w:ascii="Whitney"/>
          <w:b/>
          <w:sz w:val="27"/>
        </w:rPr>
      </w:pPr>
    </w:p>
    <w:p w:rsidR="006274FE" w:rsidRDefault="000A6794">
      <w:pPr>
        <w:pStyle w:val="BodyText"/>
        <w:ind w:left="7745"/>
        <w:rPr>
          <w:rFonts w:ascii="Whitney"/>
          <w:sz w:val="20"/>
        </w:rPr>
      </w:pPr>
      <w:r>
        <w:rPr>
          <w:rFonts w:ascii="Whitney"/>
          <w:sz w:val="20"/>
        </w:rPr>
      </w:r>
      <w:r>
        <w:rPr>
          <w:rFonts w:ascii="Whitney"/>
          <w:sz w:val="20"/>
        </w:rPr>
        <w:pict>
          <v:shape id="_x0000_s1028" type="#_x0000_t202" alt="" style="width:274.3pt;height:95.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aeef" stroked="f">
            <v:textbox inset="0,0,0,0">
              <w:txbxContent>
                <w:p w:rsidR="006274FE" w:rsidRDefault="000A6794">
                  <w:pPr>
                    <w:spacing w:before="153"/>
                    <w:ind w:left="294"/>
                    <w:rPr>
                      <w:rFonts w:ascii="Whitney"/>
                      <w:b/>
                      <w:sz w:val="24"/>
                    </w:rPr>
                  </w:pPr>
                  <w:r>
                    <w:rPr>
                      <w:rFonts w:ascii="Whitney"/>
                      <w:b/>
                      <w:color w:val="FFFFFF"/>
                      <w:sz w:val="24"/>
                    </w:rPr>
                    <w:t>TIP: NEED SUPPORT OR SUPPLIES?</w:t>
                  </w:r>
                </w:p>
                <w:p w:rsidR="006274FE" w:rsidRDefault="000A6794">
                  <w:pPr>
                    <w:spacing w:before="255"/>
                    <w:ind w:left="294" w:right="481"/>
                    <w:rPr>
                      <w:sz w:val="20"/>
                    </w:rPr>
                  </w:pPr>
                  <w:r>
                    <w:rPr>
                      <w:color w:val="FFFFFF"/>
                      <w:sz w:val="20"/>
                    </w:rPr>
                    <w:t xml:space="preserve">The Equity &amp; Inclusion Office can help set-you up with items that can help you </w:t>
                  </w:r>
                  <w:proofErr w:type="spellStart"/>
                  <w:r>
                    <w:rPr>
                      <w:color w:val="FFFFFF"/>
                      <w:sz w:val="20"/>
                    </w:rPr>
                    <w:t>faciliate</w:t>
                  </w:r>
                  <w:proofErr w:type="spellEnd"/>
                  <w:r>
                    <w:rPr>
                      <w:color w:val="FFFFFF"/>
                      <w:sz w:val="20"/>
                    </w:rPr>
                    <w:t xml:space="preserve"> your conversation. This can include markers, pens, notes, etc. but we can also come and help facilitate your conversation.</w:t>
                  </w:r>
                </w:p>
              </w:txbxContent>
            </v:textbox>
            <w10:anchorlock/>
          </v:shape>
        </w:pict>
      </w:r>
    </w:p>
    <w:p w:rsidR="006274FE" w:rsidRDefault="006274FE">
      <w:pPr>
        <w:rPr>
          <w:rFonts w:ascii="Whitney"/>
          <w:sz w:val="20"/>
        </w:rPr>
        <w:sectPr w:rsidR="006274FE">
          <w:type w:val="continuous"/>
          <w:pgSz w:w="16200" w:h="12600" w:orient="landscape"/>
          <w:pgMar w:top="1660" w:right="0" w:bottom="1180" w:left="0" w:header="720" w:footer="720" w:gutter="0"/>
          <w:cols w:space="720"/>
        </w:sectPr>
      </w:pPr>
    </w:p>
    <w:p w:rsidR="006274FE" w:rsidRDefault="006274FE">
      <w:pPr>
        <w:pStyle w:val="BodyText"/>
        <w:rPr>
          <w:rFonts w:ascii="Whitney"/>
          <w:b/>
          <w:sz w:val="20"/>
        </w:rPr>
      </w:pPr>
    </w:p>
    <w:p w:rsidR="006274FE" w:rsidRDefault="006274FE">
      <w:pPr>
        <w:pStyle w:val="BodyText"/>
        <w:spacing w:before="5"/>
        <w:rPr>
          <w:rFonts w:ascii="Whitney"/>
          <w:b/>
          <w:sz w:val="20"/>
        </w:rPr>
      </w:pPr>
    </w:p>
    <w:p w:rsidR="006274FE" w:rsidRDefault="006274FE">
      <w:pPr>
        <w:rPr>
          <w:rFonts w:ascii="Whitney"/>
          <w:sz w:val="20"/>
        </w:rPr>
        <w:sectPr w:rsidR="006274FE">
          <w:headerReference w:type="default" r:id="rId13"/>
          <w:pgSz w:w="16200" w:h="12600" w:orient="landscape"/>
          <w:pgMar w:top="1660" w:right="0" w:bottom="1180" w:left="0" w:header="740" w:footer="992" w:gutter="0"/>
          <w:cols w:space="720"/>
        </w:sectPr>
      </w:pPr>
    </w:p>
    <w:p w:rsidR="006274FE" w:rsidRDefault="000A6794">
      <w:pPr>
        <w:spacing w:before="104"/>
        <w:ind w:left="900"/>
        <w:rPr>
          <w:rFonts w:ascii="Whitney-Semibold"/>
          <w:b/>
          <w:sz w:val="28"/>
        </w:rPr>
      </w:pPr>
      <w:r>
        <w:rPr>
          <w:rFonts w:ascii="Whitney-Semibold"/>
          <w:b/>
          <w:color w:val="005DA6"/>
          <w:sz w:val="28"/>
        </w:rPr>
        <w:t>Step by Step Guide</w:t>
      </w:r>
    </w:p>
    <w:p w:rsidR="006274FE" w:rsidRDefault="000A6794">
      <w:pPr>
        <w:pStyle w:val="Heading4"/>
        <w:spacing w:before="195" w:line="254" w:lineRule="auto"/>
        <w:ind w:right="92"/>
        <w:jc w:val="both"/>
      </w:pPr>
      <w:r>
        <w:rPr>
          <w:color w:val="005DA6"/>
        </w:rPr>
        <w:t>Hosting a self-guided conversation means taking the role of gathering a small group and leading a conversation to gather participants’ feedback on the</w:t>
      </w:r>
      <w:r>
        <w:rPr>
          <w:color w:val="005DA6"/>
          <w:spacing w:val="-18"/>
        </w:rPr>
        <w:t xml:space="preserve"> </w:t>
      </w:r>
      <w:r>
        <w:rPr>
          <w:color w:val="005DA6"/>
        </w:rPr>
        <w:t>draft Inclusion Action</w:t>
      </w:r>
      <w:r>
        <w:rPr>
          <w:color w:val="005DA6"/>
          <w:spacing w:val="-1"/>
        </w:rPr>
        <w:t xml:space="preserve"> </w:t>
      </w:r>
      <w:r>
        <w:rPr>
          <w:color w:val="005DA6"/>
        </w:rPr>
        <w:t>Plan.</w:t>
      </w:r>
    </w:p>
    <w:p w:rsidR="006274FE" w:rsidRDefault="006274FE">
      <w:pPr>
        <w:pStyle w:val="BodyText"/>
        <w:rPr>
          <w:rFonts w:ascii="Whitney-Semibold"/>
          <w:b/>
          <w:sz w:val="19"/>
        </w:rPr>
      </w:pPr>
    </w:p>
    <w:p w:rsidR="006274FE" w:rsidRDefault="000A6794">
      <w:pPr>
        <w:pStyle w:val="BodyText"/>
        <w:ind w:left="900"/>
      </w:pPr>
      <w:r>
        <w:rPr>
          <w:color w:val="005DA6"/>
        </w:rPr>
        <w:t>A companion background presentation provides an overview of the Inclusion Action Plan development and consultation process to date.</w:t>
      </w:r>
    </w:p>
    <w:p w:rsidR="006274FE" w:rsidRDefault="006274FE">
      <w:pPr>
        <w:pStyle w:val="BodyText"/>
        <w:spacing w:before="11"/>
        <w:rPr>
          <w:sz w:val="19"/>
        </w:rPr>
      </w:pPr>
    </w:p>
    <w:p w:rsidR="006274FE" w:rsidRDefault="000A6794">
      <w:pPr>
        <w:pStyle w:val="Heading4"/>
        <w:rPr>
          <w:rFonts w:ascii="Whitney"/>
        </w:rPr>
      </w:pPr>
      <w:r>
        <w:rPr>
          <w:rFonts w:ascii="Whitney"/>
          <w:color w:val="005DA6"/>
        </w:rPr>
        <w:t>SET-UP</w:t>
      </w:r>
    </w:p>
    <w:p w:rsidR="006274FE" w:rsidRDefault="000A6794">
      <w:pPr>
        <w:pStyle w:val="BodyText"/>
        <w:spacing w:before="23"/>
        <w:ind w:left="900" w:right="-16"/>
      </w:pPr>
      <w:r>
        <w:rPr>
          <w:color w:val="005DA6"/>
        </w:rPr>
        <w:t xml:space="preserve">Pick a time and location where you and your group can converse easily and without interruption. Consider dedicating </w:t>
      </w:r>
      <w:r>
        <w:rPr>
          <w:color w:val="005DA6"/>
        </w:rPr>
        <w:t>60 – 90 minutes for your</w:t>
      </w:r>
      <w:r>
        <w:rPr>
          <w:color w:val="005DA6"/>
          <w:spacing w:val="-18"/>
        </w:rPr>
        <w:t xml:space="preserve"> </w:t>
      </w:r>
      <w:r>
        <w:rPr>
          <w:color w:val="005DA6"/>
        </w:rPr>
        <w:t>conversation.</w:t>
      </w:r>
    </w:p>
    <w:p w:rsidR="006274FE" w:rsidRDefault="006274FE">
      <w:pPr>
        <w:pStyle w:val="BodyText"/>
        <w:spacing w:before="11"/>
        <w:rPr>
          <w:sz w:val="19"/>
        </w:rPr>
      </w:pPr>
    </w:p>
    <w:p w:rsidR="006274FE" w:rsidRDefault="000A6794">
      <w:pPr>
        <w:pStyle w:val="Heading4"/>
        <w:rPr>
          <w:rFonts w:ascii="Whitney"/>
        </w:rPr>
      </w:pPr>
      <w:r>
        <w:rPr>
          <w:rFonts w:ascii="Whitney"/>
          <w:color w:val="005DA6"/>
        </w:rPr>
        <w:t>INVITE</w:t>
      </w:r>
    </w:p>
    <w:p w:rsidR="006274FE" w:rsidRDefault="000A6794">
      <w:pPr>
        <w:pStyle w:val="BodyText"/>
        <w:spacing w:before="23"/>
        <w:ind w:left="900" w:right="-6"/>
      </w:pPr>
      <w:r>
        <w:rPr>
          <w:color w:val="005DA6"/>
        </w:rPr>
        <w:t>Invite as many people as you like, however, do keep in mind that smaller groups (less than 12 people) might help ensure the conversation is manageable and that everyone has a chance to speak. Circulate the too</w:t>
      </w:r>
      <w:r>
        <w:rPr>
          <w:color w:val="005DA6"/>
        </w:rPr>
        <w:t>lkit to your attendees ahead of time so they may review it for reference before you meet.</w:t>
      </w:r>
    </w:p>
    <w:p w:rsidR="006274FE" w:rsidRDefault="006274FE">
      <w:pPr>
        <w:pStyle w:val="BodyText"/>
        <w:spacing w:before="11"/>
        <w:rPr>
          <w:sz w:val="19"/>
        </w:rPr>
      </w:pPr>
    </w:p>
    <w:p w:rsidR="006274FE" w:rsidRDefault="000A6794">
      <w:pPr>
        <w:pStyle w:val="Heading4"/>
        <w:rPr>
          <w:rFonts w:ascii="Whitney"/>
        </w:rPr>
      </w:pPr>
      <w:r>
        <w:rPr>
          <w:rFonts w:ascii="Whitney"/>
          <w:color w:val="005DA6"/>
        </w:rPr>
        <w:t>REMIND</w:t>
      </w:r>
    </w:p>
    <w:p w:rsidR="006274FE" w:rsidRDefault="000A6794">
      <w:pPr>
        <w:pStyle w:val="BodyText"/>
        <w:spacing w:before="23" w:line="266" w:lineRule="auto"/>
        <w:ind w:left="900"/>
      </w:pPr>
      <w:r>
        <w:rPr>
          <w:color w:val="005DA6"/>
        </w:rPr>
        <w:t>One or two days before your conversation, contact those who signed-up and remind them to attend.</w:t>
      </w:r>
    </w:p>
    <w:p w:rsidR="006274FE" w:rsidRDefault="006274FE">
      <w:pPr>
        <w:pStyle w:val="BodyText"/>
        <w:spacing w:before="3"/>
      </w:pPr>
    </w:p>
    <w:p w:rsidR="006274FE" w:rsidRDefault="000A6794">
      <w:pPr>
        <w:pStyle w:val="Heading4"/>
        <w:rPr>
          <w:rFonts w:ascii="Whitney"/>
        </w:rPr>
      </w:pPr>
      <w:r>
        <w:rPr>
          <w:rFonts w:ascii="Whitney"/>
          <w:color w:val="005DA6"/>
        </w:rPr>
        <w:t>FACILITATE YOUR CONVERSATION</w:t>
      </w:r>
    </w:p>
    <w:p w:rsidR="006274FE" w:rsidRDefault="000A6794">
      <w:pPr>
        <w:pStyle w:val="BodyText"/>
        <w:spacing w:before="23"/>
        <w:ind w:left="900"/>
      </w:pPr>
      <w:r>
        <w:rPr>
          <w:color w:val="005DA6"/>
        </w:rPr>
        <w:t>As the host of the conversation</w:t>
      </w:r>
      <w:r>
        <w:rPr>
          <w:color w:val="005DA6"/>
        </w:rPr>
        <w:t>, help ensure everyone has a chance to say something. We recommend your group identify one person as designated note taker who will summarize the group’s feedback on the subsequent worksheet pages. You only need to complete one set of worksheets.</w:t>
      </w:r>
    </w:p>
    <w:p w:rsidR="006274FE" w:rsidRDefault="000A6794">
      <w:pPr>
        <w:pStyle w:val="BodyText"/>
        <w:spacing w:before="10"/>
        <w:rPr>
          <w:sz w:val="16"/>
        </w:rPr>
      </w:pPr>
      <w:r>
        <w:br w:type="column"/>
      </w:r>
    </w:p>
    <w:p w:rsidR="006274FE" w:rsidRDefault="000A6794">
      <w:pPr>
        <w:pStyle w:val="Heading4"/>
        <w:spacing w:before="1"/>
        <w:rPr>
          <w:rFonts w:ascii="Whitney"/>
        </w:rPr>
      </w:pPr>
      <w:r>
        <w:rPr>
          <w:rFonts w:ascii="Whitney"/>
          <w:color w:val="005DA6"/>
        </w:rPr>
        <w:t>COMPLET</w:t>
      </w:r>
      <w:r>
        <w:rPr>
          <w:rFonts w:ascii="Whitney"/>
          <w:color w:val="005DA6"/>
        </w:rPr>
        <w:t>E THIS WORKSHEET</w:t>
      </w:r>
    </w:p>
    <w:p w:rsidR="006274FE" w:rsidRDefault="000A6794">
      <w:pPr>
        <w:pStyle w:val="BodyText"/>
        <w:spacing w:before="24"/>
        <w:ind w:left="900" w:right="1057"/>
      </w:pPr>
      <w:r>
        <w:rPr>
          <w:color w:val="005DA6"/>
        </w:rPr>
        <w:t xml:space="preserve">As a group, use the columns on the right in the worksheets below to address the following questions, while centering the experiences of those who have been historically, </w:t>
      </w:r>
      <w:r w:rsidR="00C3435A">
        <w:rPr>
          <w:color w:val="005DA6"/>
        </w:rPr>
        <w:t>p</w:t>
      </w:r>
      <w:bookmarkStart w:id="0" w:name="_GoBack"/>
      <w:bookmarkEnd w:id="0"/>
      <w:r w:rsidR="00C3435A">
        <w:rPr>
          <w:color w:val="005DA6"/>
        </w:rPr>
        <w:t>ersistently or systemically</w:t>
      </w:r>
      <w:r>
        <w:rPr>
          <w:color w:val="005DA6"/>
        </w:rPr>
        <w:t xml:space="preserve"> marginalized:</w:t>
      </w:r>
    </w:p>
    <w:p w:rsidR="006274FE" w:rsidRDefault="006274FE">
      <w:pPr>
        <w:pStyle w:val="BodyText"/>
        <w:spacing w:before="11"/>
        <w:rPr>
          <w:sz w:val="17"/>
        </w:rPr>
      </w:pPr>
    </w:p>
    <w:p w:rsidR="006274FE" w:rsidRDefault="000A6794">
      <w:pPr>
        <w:pStyle w:val="ListParagraph"/>
        <w:numPr>
          <w:ilvl w:val="0"/>
          <w:numId w:val="3"/>
        </w:numPr>
        <w:tabs>
          <w:tab w:val="left" w:pos="1259"/>
          <w:tab w:val="left" w:pos="1260"/>
        </w:tabs>
        <w:spacing w:before="1"/>
        <w:rPr>
          <w:sz w:val="18"/>
        </w:rPr>
      </w:pPr>
      <w:r>
        <w:rPr>
          <w:color w:val="005DA6"/>
          <w:sz w:val="18"/>
        </w:rPr>
        <w:t>Which of these actions d</w:t>
      </w:r>
      <w:r>
        <w:rPr>
          <w:color w:val="005DA6"/>
          <w:sz w:val="18"/>
        </w:rPr>
        <w:t>o you agree will move us toward a more inclusive</w:t>
      </w:r>
      <w:r>
        <w:rPr>
          <w:color w:val="005DA6"/>
          <w:spacing w:val="-29"/>
          <w:sz w:val="18"/>
        </w:rPr>
        <w:t xml:space="preserve"> </w:t>
      </w:r>
      <w:r>
        <w:rPr>
          <w:color w:val="005DA6"/>
          <w:sz w:val="18"/>
        </w:rPr>
        <w:t>UBC?</w:t>
      </w:r>
    </w:p>
    <w:p w:rsidR="006274FE" w:rsidRDefault="000A6794">
      <w:pPr>
        <w:pStyle w:val="ListParagraph"/>
        <w:numPr>
          <w:ilvl w:val="0"/>
          <w:numId w:val="3"/>
        </w:numPr>
        <w:tabs>
          <w:tab w:val="left" w:pos="1259"/>
          <w:tab w:val="left" w:pos="1260"/>
        </w:tabs>
        <w:rPr>
          <w:sz w:val="18"/>
        </w:rPr>
      </w:pPr>
      <w:r>
        <w:rPr>
          <w:color w:val="005DA6"/>
          <w:sz w:val="18"/>
        </w:rPr>
        <w:t>Which actions do you have concerns about? Please tell us</w:t>
      </w:r>
      <w:r>
        <w:rPr>
          <w:color w:val="005DA6"/>
          <w:spacing w:val="-15"/>
          <w:sz w:val="18"/>
        </w:rPr>
        <w:t xml:space="preserve"> </w:t>
      </w:r>
      <w:r>
        <w:rPr>
          <w:color w:val="005DA6"/>
          <w:spacing w:val="-3"/>
          <w:sz w:val="18"/>
        </w:rPr>
        <w:t>why.</w:t>
      </w:r>
    </w:p>
    <w:p w:rsidR="006274FE" w:rsidRDefault="000A6794">
      <w:pPr>
        <w:pStyle w:val="ListParagraph"/>
        <w:numPr>
          <w:ilvl w:val="0"/>
          <w:numId w:val="3"/>
        </w:numPr>
        <w:tabs>
          <w:tab w:val="left" w:pos="1259"/>
          <w:tab w:val="left" w:pos="1260"/>
        </w:tabs>
        <w:rPr>
          <w:sz w:val="18"/>
        </w:rPr>
      </w:pPr>
      <w:r>
        <w:rPr>
          <w:color w:val="005DA6"/>
          <w:sz w:val="18"/>
        </w:rPr>
        <w:t>What do you think is</w:t>
      </w:r>
      <w:r>
        <w:rPr>
          <w:color w:val="005DA6"/>
          <w:spacing w:val="-9"/>
          <w:sz w:val="18"/>
        </w:rPr>
        <w:t xml:space="preserve"> </w:t>
      </w:r>
      <w:r>
        <w:rPr>
          <w:color w:val="005DA6"/>
          <w:sz w:val="18"/>
        </w:rPr>
        <w:t>missing?</w:t>
      </w:r>
    </w:p>
    <w:p w:rsidR="006274FE" w:rsidRDefault="006274FE">
      <w:pPr>
        <w:pStyle w:val="BodyText"/>
      </w:pPr>
    </w:p>
    <w:p w:rsidR="006274FE" w:rsidRDefault="000A6794">
      <w:pPr>
        <w:pStyle w:val="BodyText"/>
        <w:ind w:left="900" w:right="1057"/>
      </w:pPr>
      <w:r>
        <w:rPr>
          <w:color w:val="005DA6"/>
        </w:rPr>
        <w:t>Mark an “x” in the corresponding column to indicate those actions with which your group agrees with, or has concerns about. Use the last column on the right to either detail your group’s concerns and / or share what you think is missing.</w:t>
      </w:r>
    </w:p>
    <w:p w:rsidR="006274FE" w:rsidRDefault="006274FE">
      <w:pPr>
        <w:pStyle w:val="BodyText"/>
        <w:spacing w:before="11"/>
        <w:rPr>
          <w:sz w:val="19"/>
        </w:rPr>
      </w:pPr>
    </w:p>
    <w:p w:rsidR="006274FE" w:rsidRDefault="000A6794">
      <w:pPr>
        <w:pStyle w:val="Heading4"/>
        <w:spacing w:before="1"/>
        <w:rPr>
          <w:rFonts w:ascii="Whitney"/>
        </w:rPr>
      </w:pPr>
      <w:r>
        <w:rPr>
          <w:rFonts w:ascii="Whitney"/>
          <w:color w:val="005DA6"/>
        </w:rPr>
        <w:t>DISCUSS</w:t>
      </w:r>
    </w:p>
    <w:p w:rsidR="006274FE" w:rsidRDefault="000A6794">
      <w:pPr>
        <w:pStyle w:val="BodyText"/>
        <w:spacing w:before="24"/>
        <w:ind w:left="900" w:right="1057"/>
      </w:pPr>
      <w:r>
        <w:rPr>
          <w:color w:val="005DA6"/>
        </w:rPr>
        <w:t>In your g</w:t>
      </w:r>
      <w:r>
        <w:rPr>
          <w:color w:val="005DA6"/>
        </w:rPr>
        <w:t>roup, decide how you would like to discuss the overall plan. One goal at a time? Only the goals which seem most relevant? Only the actions which members of the group have found concerning?</w:t>
      </w:r>
    </w:p>
    <w:p w:rsidR="006274FE" w:rsidRDefault="006274FE">
      <w:pPr>
        <w:pStyle w:val="BodyText"/>
        <w:spacing w:before="11"/>
        <w:rPr>
          <w:sz w:val="19"/>
        </w:rPr>
      </w:pPr>
    </w:p>
    <w:p w:rsidR="006274FE" w:rsidRDefault="000A6794">
      <w:pPr>
        <w:pStyle w:val="Heading4"/>
        <w:spacing w:before="1"/>
        <w:rPr>
          <w:rFonts w:ascii="Whitney"/>
        </w:rPr>
      </w:pPr>
      <w:r>
        <w:rPr>
          <w:rFonts w:ascii="Whitney"/>
          <w:color w:val="005DA6"/>
        </w:rPr>
        <w:t>SUBMIT YOUR WORKSHEET AND TELL US HOW IT WENT</w:t>
      </w:r>
    </w:p>
    <w:p w:rsidR="006274FE" w:rsidRDefault="000A6794">
      <w:pPr>
        <w:pStyle w:val="BodyText"/>
        <w:spacing w:before="24" w:line="266" w:lineRule="auto"/>
        <w:ind w:left="900" w:right="1057"/>
      </w:pPr>
      <w:r>
        <w:rPr>
          <w:color w:val="005DA6"/>
        </w:rPr>
        <w:t>When you submit your feedback using our online form, please take a few minutes to tell us how your conversation went, including:</w:t>
      </w:r>
    </w:p>
    <w:p w:rsidR="006274FE" w:rsidRDefault="000A6794">
      <w:pPr>
        <w:pStyle w:val="ListParagraph"/>
        <w:numPr>
          <w:ilvl w:val="0"/>
          <w:numId w:val="2"/>
        </w:numPr>
        <w:tabs>
          <w:tab w:val="left" w:pos="1259"/>
          <w:tab w:val="left" w:pos="1260"/>
        </w:tabs>
        <w:spacing w:before="196"/>
        <w:rPr>
          <w:sz w:val="18"/>
        </w:rPr>
      </w:pPr>
      <w:r>
        <w:rPr>
          <w:color w:val="005DA6"/>
          <w:sz w:val="18"/>
        </w:rPr>
        <w:t xml:space="preserve">Overall, how did your conversation </w:t>
      </w:r>
      <w:r>
        <w:rPr>
          <w:color w:val="005DA6"/>
          <w:spacing w:val="-3"/>
          <w:sz w:val="18"/>
        </w:rPr>
        <w:t xml:space="preserve">go? </w:t>
      </w:r>
      <w:r>
        <w:rPr>
          <w:color w:val="005DA6"/>
          <w:sz w:val="18"/>
        </w:rPr>
        <w:t>What worked</w:t>
      </w:r>
      <w:r>
        <w:rPr>
          <w:color w:val="005DA6"/>
          <w:spacing w:val="-27"/>
          <w:sz w:val="18"/>
        </w:rPr>
        <w:t xml:space="preserve"> </w:t>
      </w:r>
      <w:r>
        <w:rPr>
          <w:color w:val="005DA6"/>
          <w:sz w:val="18"/>
        </w:rPr>
        <w:t>well?</w:t>
      </w:r>
    </w:p>
    <w:p w:rsidR="006274FE" w:rsidRDefault="000A6794">
      <w:pPr>
        <w:pStyle w:val="ListParagraph"/>
        <w:numPr>
          <w:ilvl w:val="0"/>
          <w:numId w:val="2"/>
        </w:numPr>
        <w:tabs>
          <w:tab w:val="left" w:pos="1259"/>
          <w:tab w:val="left" w:pos="1260"/>
        </w:tabs>
        <w:rPr>
          <w:sz w:val="18"/>
        </w:rPr>
      </w:pPr>
      <w:r>
        <w:rPr>
          <w:color w:val="005DA6"/>
          <w:sz w:val="18"/>
        </w:rPr>
        <w:t>What could be improved or done</w:t>
      </w:r>
      <w:r>
        <w:rPr>
          <w:color w:val="005DA6"/>
          <w:spacing w:val="-22"/>
          <w:sz w:val="18"/>
        </w:rPr>
        <w:t xml:space="preserve"> </w:t>
      </w:r>
      <w:r>
        <w:rPr>
          <w:color w:val="005DA6"/>
          <w:sz w:val="18"/>
        </w:rPr>
        <w:t>differently?</w:t>
      </w:r>
    </w:p>
    <w:p w:rsidR="006274FE" w:rsidRDefault="000A6794">
      <w:pPr>
        <w:pStyle w:val="ListParagraph"/>
        <w:numPr>
          <w:ilvl w:val="0"/>
          <w:numId w:val="2"/>
        </w:numPr>
        <w:tabs>
          <w:tab w:val="left" w:pos="1259"/>
          <w:tab w:val="left" w:pos="1260"/>
        </w:tabs>
        <w:rPr>
          <w:sz w:val="18"/>
        </w:rPr>
      </w:pPr>
      <w:r>
        <w:rPr>
          <w:color w:val="005DA6"/>
          <w:spacing w:val="-3"/>
          <w:sz w:val="18"/>
        </w:rPr>
        <w:t xml:space="preserve">Would </w:t>
      </w:r>
      <w:r>
        <w:rPr>
          <w:color w:val="005DA6"/>
          <w:sz w:val="18"/>
        </w:rPr>
        <w:t>you be willing to ho</w:t>
      </w:r>
      <w:r>
        <w:rPr>
          <w:color w:val="005DA6"/>
          <w:sz w:val="18"/>
        </w:rPr>
        <w:t>st a conversation like this again in the</w:t>
      </w:r>
      <w:r>
        <w:rPr>
          <w:color w:val="005DA6"/>
          <w:spacing w:val="-23"/>
          <w:sz w:val="18"/>
        </w:rPr>
        <w:t xml:space="preserve"> </w:t>
      </w:r>
      <w:r>
        <w:rPr>
          <w:color w:val="005DA6"/>
          <w:sz w:val="18"/>
        </w:rPr>
        <w:t>future?</w:t>
      </w:r>
    </w:p>
    <w:p w:rsidR="006274FE" w:rsidRDefault="006274FE">
      <w:pPr>
        <w:rPr>
          <w:sz w:val="18"/>
        </w:rPr>
        <w:sectPr w:rsidR="006274FE">
          <w:type w:val="continuous"/>
          <w:pgSz w:w="16200" w:h="12600" w:orient="landscape"/>
          <w:pgMar w:top="1660" w:right="0" w:bottom="1180" w:left="0" w:header="720" w:footer="720" w:gutter="0"/>
          <w:cols w:num="2" w:space="720" w:equalWidth="0">
            <w:col w:w="6906" w:space="323"/>
            <w:col w:w="8971"/>
          </w:cols>
        </w:sectPr>
      </w:pPr>
    </w:p>
    <w:p w:rsidR="006274FE" w:rsidRDefault="006274FE">
      <w:pPr>
        <w:pStyle w:val="BodyText"/>
        <w:spacing w:before="8"/>
        <w:rPr>
          <w:sz w:val="20"/>
        </w:rPr>
      </w:pPr>
    </w:p>
    <w:p w:rsidR="006274FE" w:rsidRDefault="000A6794">
      <w:pPr>
        <w:tabs>
          <w:tab w:val="left" w:pos="7890"/>
        </w:tabs>
        <w:ind w:left="729"/>
        <w:rPr>
          <w:sz w:val="20"/>
        </w:rPr>
      </w:pPr>
      <w:r>
        <w:rPr>
          <w:sz w:val="20"/>
        </w:rPr>
      </w:r>
      <w:r>
        <w:rPr>
          <w:sz w:val="20"/>
        </w:rPr>
        <w:pict>
          <v:shape id="_x0000_s1027" type="#_x0000_t202" alt="" style="width:321.05pt;height:110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aeef" stroked="f">
            <v:textbox inset="0,0,0,0">
              <w:txbxContent>
                <w:p w:rsidR="006274FE" w:rsidRDefault="000A6794">
                  <w:pPr>
                    <w:spacing w:before="221"/>
                    <w:ind w:left="425"/>
                    <w:rPr>
                      <w:rFonts w:ascii="Whitney"/>
                      <w:b/>
                      <w:sz w:val="24"/>
                    </w:rPr>
                  </w:pPr>
                  <w:r>
                    <w:rPr>
                      <w:rFonts w:ascii="Whitney"/>
                      <w:b/>
                      <w:color w:val="FFFFFF"/>
                      <w:sz w:val="24"/>
                    </w:rPr>
                    <w:t>TIP: SHARE AHEAD</w:t>
                  </w:r>
                </w:p>
                <w:p w:rsidR="006274FE" w:rsidRDefault="000A6794">
                  <w:pPr>
                    <w:spacing w:before="231"/>
                    <w:ind w:left="425" w:right="544"/>
                    <w:rPr>
                      <w:sz w:val="20"/>
                    </w:rPr>
                  </w:pPr>
                  <w:r>
                    <w:rPr>
                      <w:color w:val="FFFFFF"/>
                      <w:sz w:val="20"/>
                    </w:rPr>
                    <w:t>It may be most effective if group members have the chance to review the five goals and corresponding draft actions in advance of your conversation. Alternatively, consider providing time at the start of your event for them to do so.</w:t>
                  </w:r>
                </w:p>
              </w:txbxContent>
            </v:textbox>
            <w10:anchorlock/>
          </v:shape>
        </w:pict>
      </w:r>
      <w:r>
        <w:rPr>
          <w:sz w:val="20"/>
        </w:rPr>
        <w:tab/>
      </w:r>
      <w:r>
        <w:rPr>
          <w:sz w:val="20"/>
        </w:rPr>
      </w:r>
      <w:r>
        <w:rPr>
          <w:sz w:val="20"/>
        </w:rPr>
        <w:pict>
          <v:shape id="_x0000_s1026" type="#_x0000_t202" alt="" style="width:380.45pt;height:108.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ec008c" stroked="f">
            <v:textbox inset="0,0,0,0">
              <w:txbxContent>
                <w:p w:rsidR="006274FE" w:rsidRDefault="000A6794">
                  <w:pPr>
                    <w:spacing w:before="210"/>
                    <w:ind w:left="226"/>
                    <w:rPr>
                      <w:rFonts w:ascii="Whitney"/>
                      <w:b/>
                      <w:sz w:val="24"/>
                    </w:rPr>
                  </w:pPr>
                  <w:r>
                    <w:rPr>
                      <w:rFonts w:ascii="Whitney"/>
                      <w:b/>
                      <w:color w:val="FFFFFF"/>
                      <w:sz w:val="24"/>
                    </w:rPr>
                    <w:t>SEND US YOUR FEEDBACK</w:t>
                  </w:r>
                </w:p>
                <w:p w:rsidR="006274FE" w:rsidRDefault="000A6794">
                  <w:pPr>
                    <w:spacing w:before="232"/>
                    <w:ind w:left="226" w:right="231"/>
                    <w:rPr>
                      <w:sz w:val="20"/>
                    </w:rPr>
                  </w:pPr>
                  <w:r>
                    <w:rPr>
                      <w:color w:val="FFFFFF"/>
                      <w:sz w:val="20"/>
                    </w:rPr>
                    <w:t>Please designate one note-taker for your group who will be responsible for summarizing and recording your group’s feedback in the worksheet table below, and submitting it online at equity.ubc</w:t>
                  </w:r>
                  <w:r>
                    <w:rPr>
                      <w:color w:val="FFFFFF"/>
                      <w:sz w:val="20"/>
                    </w:rPr>
                    <w:t>.ca/</w:t>
                  </w:r>
                  <w:proofErr w:type="spellStart"/>
                  <w:r>
                    <w:rPr>
                      <w:color w:val="FFFFFF"/>
                      <w:sz w:val="20"/>
                    </w:rPr>
                    <w:t>iap</w:t>
                  </w:r>
                  <w:proofErr w:type="spellEnd"/>
                  <w:r>
                    <w:rPr>
                      <w:color w:val="FFFFFF"/>
                      <w:sz w:val="20"/>
                    </w:rPr>
                    <w:t xml:space="preserve"> by September 15, 2019. Submitted feedback will be considered as we refine the next draft of the plan. Alternatively, you can drop off your worksheet at the Equity &amp; Inclusion Office located in Brock Hall.</w:t>
                  </w:r>
                </w:p>
              </w:txbxContent>
            </v:textbox>
            <w10:anchorlock/>
          </v:shape>
        </w:pict>
      </w:r>
    </w:p>
    <w:p w:rsidR="006274FE" w:rsidRDefault="006274FE">
      <w:pPr>
        <w:rPr>
          <w:sz w:val="20"/>
        </w:rPr>
        <w:sectPr w:rsidR="006274FE">
          <w:type w:val="continuous"/>
          <w:pgSz w:w="16200" w:h="12600" w:orient="landscape"/>
          <w:pgMar w:top="1660" w:right="0" w:bottom="1180" w:left="0" w:header="720" w:footer="720" w:gutter="0"/>
          <w:cols w:space="720"/>
        </w:sectPr>
      </w:pPr>
    </w:p>
    <w:p w:rsidR="006274FE" w:rsidRDefault="000A6794">
      <w:pPr>
        <w:spacing w:before="84"/>
        <w:ind w:left="900"/>
        <w:rPr>
          <w:rFonts w:ascii="Whitney"/>
          <w:b/>
          <w:sz w:val="48"/>
        </w:rPr>
      </w:pPr>
      <w:r>
        <w:rPr>
          <w:rFonts w:ascii="Whitney"/>
          <w:b/>
          <w:color w:val="005DA6"/>
          <w:sz w:val="48"/>
        </w:rPr>
        <w:lastRenderedPageBreak/>
        <w:t>GOAL 1 Capacity Building</w:t>
      </w:r>
    </w:p>
    <w:p w:rsidR="006274FE" w:rsidRDefault="000A6794">
      <w:pPr>
        <w:spacing w:before="24" w:line="300" w:lineRule="auto"/>
        <w:ind w:left="900" w:right="336"/>
        <w:rPr>
          <w:sz w:val="24"/>
        </w:rPr>
      </w:pPr>
      <w:r>
        <w:rPr>
          <w:color w:val="005DA6"/>
          <w:sz w:val="24"/>
        </w:rPr>
        <w:t>UBC will enhance institutional and individual capacities and skills to succeed in and advance inclusive environments and work to sustain and continually evolve that capacity as skills and capabilities are increased.</w:t>
      </w:r>
    </w:p>
    <w:p w:rsidR="006274FE" w:rsidRDefault="006274FE">
      <w:pPr>
        <w:pStyle w:val="BodyText"/>
        <w:spacing w:before="1"/>
        <w:rPr>
          <w:sz w:val="17"/>
        </w:rPr>
      </w:pPr>
    </w:p>
    <w:tbl>
      <w:tblPr>
        <w:tblW w:w="0" w:type="auto"/>
        <w:tblInd w:w="900" w:type="dxa"/>
        <w:tblLayout w:type="fixed"/>
        <w:tblCellMar>
          <w:left w:w="0" w:type="dxa"/>
          <w:right w:w="0" w:type="dxa"/>
        </w:tblCellMar>
        <w:tblLook w:val="01E0" w:firstRow="1" w:lastRow="1" w:firstColumn="1" w:lastColumn="1" w:noHBand="0" w:noVBand="0"/>
      </w:tblPr>
      <w:tblGrid>
        <w:gridCol w:w="7127"/>
        <w:gridCol w:w="1060"/>
        <w:gridCol w:w="1063"/>
        <w:gridCol w:w="4710"/>
      </w:tblGrid>
      <w:tr w:rsidR="006274FE">
        <w:trPr>
          <w:trHeight w:val="620"/>
        </w:trPr>
        <w:tc>
          <w:tcPr>
            <w:tcW w:w="7127" w:type="dxa"/>
            <w:shd w:val="clear" w:color="auto" w:fill="97D4E9"/>
          </w:tcPr>
          <w:p w:rsidR="006274FE" w:rsidRDefault="000A6794">
            <w:pPr>
              <w:pStyle w:val="TableParagraph"/>
              <w:spacing w:before="194"/>
              <w:ind w:left="80"/>
              <w:rPr>
                <w:rFonts w:ascii="Whitney"/>
                <w:b/>
                <w:sz w:val="20"/>
              </w:rPr>
            </w:pPr>
            <w:r>
              <w:rPr>
                <w:rFonts w:ascii="Whitney"/>
                <w:b/>
                <w:color w:val="005DA6"/>
                <w:sz w:val="20"/>
              </w:rPr>
              <w:t>Goals &amp; Draft Actions</w:t>
            </w:r>
          </w:p>
        </w:tc>
        <w:tc>
          <w:tcPr>
            <w:tcW w:w="1060" w:type="dxa"/>
            <w:shd w:val="clear" w:color="auto" w:fill="97D4E9"/>
          </w:tcPr>
          <w:p w:rsidR="006274FE" w:rsidRDefault="000A6794">
            <w:pPr>
              <w:pStyle w:val="TableParagraph"/>
              <w:spacing w:before="194"/>
              <w:ind w:left="80"/>
              <w:rPr>
                <w:rFonts w:ascii="Whitney"/>
                <w:b/>
                <w:sz w:val="20"/>
              </w:rPr>
            </w:pPr>
            <w:r>
              <w:rPr>
                <w:rFonts w:ascii="Whitney"/>
                <w:b/>
                <w:color w:val="005DA6"/>
                <w:sz w:val="20"/>
              </w:rPr>
              <w:t>Agree</w:t>
            </w:r>
          </w:p>
        </w:tc>
        <w:tc>
          <w:tcPr>
            <w:tcW w:w="1063" w:type="dxa"/>
            <w:shd w:val="clear" w:color="auto" w:fill="97D4E9"/>
          </w:tcPr>
          <w:p w:rsidR="006274FE" w:rsidRDefault="000A6794">
            <w:pPr>
              <w:pStyle w:val="TableParagraph"/>
              <w:spacing w:before="194"/>
              <w:ind w:left="80"/>
              <w:rPr>
                <w:rFonts w:ascii="Whitney"/>
                <w:b/>
                <w:sz w:val="20"/>
              </w:rPr>
            </w:pPr>
            <w:r>
              <w:rPr>
                <w:rFonts w:ascii="Whitney"/>
                <w:b/>
                <w:color w:val="005DA6"/>
                <w:sz w:val="20"/>
              </w:rPr>
              <w:t>Concerns</w:t>
            </w:r>
          </w:p>
        </w:tc>
        <w:tc>
          <w:tcPr>
            <w:tcW w:w="4710" w:type="dxa"/>
            <w:shd w:val="clear" w:color="auto" w:fill="97D4E9"/>
          </w:tcPr>
          <w:p w:rsidR="006274FE" w:rsidRDefault="000A6794">
            <w:pPr>
              <w:pStyle w:val="TableParagraph"/>
              <w:spacing w:before="74"/>
              <w:ind w:left="80"/>
              <w:rPr>
                <w:rFonts w:ascii="Whitney" w:hAnsi="Whitney"/>
                <w:b/>
                <w:sz w:val="20"/>
              </w:rPr>
            </w:pPr>
            <w:r>
              <w:rPr>
                <w:rFonts w:ascii="Whitney" w:hAnsi="Whitney"/>
                <w:b/>
                <w:color w:val="005DA6"/>
                <w:sz w:val="20"/>
              </w:rPr>
              <w:t>Pl</w:t>
            </w:r>
            <w:r>
              <w:rPr>
                <w:rFonts w:ascii="Whitney" w:hAnsi="Whitney"/>
                <w:b/>
                <w:color w:val="005DA6"/>
                <w:sz w:val="20"/>
              </w:rPr>
              <w:t>ease tell us why….</w:t>
            </w:r>
          </w:p>
          <w:p w:rsidR="006274FE" w:rsidRDefault="000A6794">
            <w:pPr>
              <w:pStyle w:val="TableParagraph"/>
              <w:ind w:left="80"/>
              <w:rPr>
                <w:rFonts w:ascii="Whitney"/>
                <w:b/>
                <w:sz w:val="20"/>
              </w:rPr>
            </w:pPr>
            <w:r>
              <w:rPr>
                <w:rFonts w:ascii="Whitney"/>
                <w:b/>
                <w:color w:val="005DA6"/>
                <w:sz w:val="20"/>
              </w:rPr>
              <w:t>What do you think is missing?</w:t>
            </w:r>
          </w:p>
        </w:tc>
      </w:tr>
      <w:tr w:rsidR="006274FE">
        <w:trPr>
          <w:trHeight w:val="2180"/>
        </w:trPr>
        <w:tc>
          <w:tcPr>
            <w:tcW w:w="7127" w:type="dxa"/>
            <w:tcBorders>
              <w:left w:val="single" w:sz="4" w:space="0" w:color="97D4E9"/>
              <w:right w:val="single" w:sz="4" w:space="0" w:color="97D4E9"/>
            </w:tcBorders>
          </w:tcPr>
          <w:p w:rsidR="006274FE" w:rsidRDefault="006274FE">
            <w:pPr>
              <w:pStyle w:val="TableParagraph"/>
            </w:pPr>
          </w:p>
          <w:p w:rsidR="006274FE" w:rsidRDefault="000A6794">
            <w:pPr>
              <w:pStyle w:val="TableParagraph"/>
              <w:spacing w:before="185"/>
              <w:ind w:left="75"/>
              <w:rPr>
                <w:rFonts w:ascii="Whitney"/>
                <w:b/>
                <w:sz w:val="18"/>
              </w:rPr>
            </w:pPr>
            <w:r>
              <w:rPr>
                <w:rFonts w:ascii="Whitney"/>
                <w:b/>
                <w:color w:val="005DA6"/>
                <w:sz w:val="18"/>
              </w:rPr>
              <w:t>(A) EDI Education &amp; Training Programs</w:t>
            </w:r>
          </w:p>
          <w:p w:rsidR="006274FE" w:rsidRDefault="000A6794">
            <w:pPr>
              <w:pStyle w:val="TableParagraph"/>
              <w:ind w:left="75"/>
              <w:rPr>
                <w:sz w:val="18"/>
              </w:rPr>
            </w:pPr>
            <w:r>
              <w:rPr>
                <w:color w:val="005DA6"/>
                <w:sz w:val="18"/>
              </w:rPr>
              <w:t>Resource, develop, implement, and evaluate comprehensive education and training programs on equity, diversity, and inclusion for students, faculty, and staff. Embed this education and training in recruitment processes, onboarding, assessment and performanc</w:t>
            </w:r>
            <w:r>
              <w:rPr>
                <w:color w:val="005DA6"/>
                <w:sz w:val="18"/>
              </w:rPr>
              <w:t>e reviews, and professional development for staff and faculty; and in curricular and co-curricular spaces for students.</w:t>
            </w:r>
          </w:p>
        </w:tc>
        <w:tc>
          <w:tcPr>
            <w:tcW w:w="1060" w:type="dxa"/>
            <w:tcBorders>
              <w:left w:val="single" w:sz="4" w:space="0" w:color="97D4E9"/>
              <w:right w:val="single" w:sz="4" w:space="0" w:color="97D4E9"/>
            </w:tcBorders>
          </w:tcPr>
          <w:p w:rsidR="006274FE" w:rsidRDefault="006274FE">
            <w:pPr>
              <w:pStyle w:val="TableParagraph"/>
              <w:rPr>
                <w:rFonts w:ascii="Times New Roman"/>
                <w:sz w:val="18"/>
              </w:rPr>
            </w:pPr>
          </w:p>
        </w:tc>
        <w:tc>
          <w:tcPr>
            <w:tcW w:w="1063" w:type="dxa"/>
            <w:tcBorders>
              <w:left w:val="single" w:sz="4" w:space="0" w:color="97D4E9"/>
              <w:right w:val="single" w:sz="4" w:space="0" w:color="97D4E9"/>
            </w:tcBorders>
          </w:tcPr>
          <w:p w:rsidR="006274FE" w:rsidRDefault="006274FE">
            <w:pPr>
              <w:pStyle w:val="TableParagraph"/>
              <w:rPr>
                <w:rFonts w:ascii="Times New Roman"/>
                <w:sz w:val="18"/>
              </w:rPr>
            </w:pPr>
          </w:p>
        </w:tc>
        <w:tc>
          <w:tcPr>
            <w:tcW w:w="4710" w:type="dxa"/>
            <w:tcBorders>
              <w:left w:val="single" w:sz="4" w:space="0" w:color="97D4E9"/>
              <w:right w:val="single" w:sz="4" w:space="0" w:color="97D4E9"/>
            </w:tcBorders>
          </w:tcPr>
          <w:p w:rsidR="006274FE" w:rsidRDefault="006274FE">
            <w:pPr>
              <w:pStyle w:val="TableParagraph"/>
              <w:rPr>
                <w:rFonts w:ascii="Times New Roman"/>
                <w:sz w:val="18"/>
              </w:rPr>
            </w:pPr>
          </w:p>
        </w:tc>
      </w:tr>
      <w:tr w:rsidR="006274FE">
        <w:trPr>
          <w:trHeight w:val="1720"/>
        </w:trPr>
        <w:tc>
          <w:tcPr>
            <w:tcW w:w="13960" w:type="dxa"/>
            <w:gridSpan w:val="4"/>
            <w:shd w:val="clear" w:color="auto" w:fill="97D4E9"/>
          </w:tcPr>
          <w:p w:rsidR="006274FE" w:rsidRDefault="006274FE">
            <w:pPr>
              <w:pStyle w:val="TableParagraph"/>
            </w:pPr>
          </w:p>
          <w:p w:rsidR="006274FE" w:rsidRDefault="000A6794">
            <w:pPr>
              <w:pStyle w:val="TableParagraph"/>
              <w:spacing w:before="176"/>
              <w:ind w:left="80"/>
              <w:rPr>
                <w:rFonts w:ascii="Whitney"/>
                <w:b/>
                <w:sz w:val="18"/>
              </w:rPr>
            </w:pPr>
            <w:r>
              <w:rPr>
                <w:rFonts w:ascii="Whitney"/>
                <w:b/>
                <w:color w:val="005DA6"/>
                <w:sz w:val="18"/>
              </w:rPr>
              <w:t>(B) Conflict Engagement &amp; Dialogue</w:t>
            </w:r>
          </w:p>
          <w:p w:rsidR="006274FE" w:rsidRDefault="000A6794">
            <w:pPr>
              <w:pStyle w:val="TableParagraph"/>
              <w:ind w:left="80" w:right="6848"/>
              <w:rPr>
                <w:sz w:val="18"/>
              </w:rPr>
            </w:pPr>
            <w:r>
              <w:rPr>
                <w:color w:val="005DA6"/>
                <w:sz w:val="18"/>
              </w:rPr>
              <w:t>Build conflict engagement skills and practices among all members of UBC’s community to equip people for working across differences that matter, including engaging in dialogue and conversation around sensitive topics at UBC and beyond.</w:t>
            </w:r>
          </w:p>
        </w:tc>
      </w:tr>
      <w:tr w:rsidR="006274FE">
        <w:trPr>
          <w:trHeight w:val="1760"/>
        </w:trPr>
        <w:tc>
          <w:tcPr>
            <w:tcW w:w="7127" w:type="dxa"/>
            <w:tcBorders>
              <w:left w:val="single" w:sz="4" w:space="0" w:color="97D4E9"/>
              <w:right w:val="single" w:sz="4" w:space="0" w:color="97D4E9"/>
            </w:tcBorders>
          </w:tcPr>
          <w:p w:rsidR="006274FE" w:rsidRDefault="006274FE">
            <w:pPr>
              <w:pStyle w:val="TableParagraph"/>
            </w:pPr>
          </w:p>
          <w:p w:rsidR="006274FE" w:rsidRDefault="000A6794">
            <w:pPr>
              <w:pStyle w:val="TableParagraph"/>
              <w:spacing w:before="194"/>
              <w:ind w:left="75"/>
              <w:jc w:val="both"/>
              <w:rPr>
                <w:rFonts w:ascii="Whitney"/>
                <w:b/>
                <w:sz w:val="18"/>
              </w:rPr>
            </w:pPr>
            <w:r>
              <w:rPr>
                <w:rFonts w:ascii="Whitney"/>
                <w:b/>
                <w:color w:val="005DA6"/>
                <w:sz w:val="18"/>
              </w:rPr>
              <w:t xml:space="preserve">(C) EDI Leadership </w:t>
            </w:r>
            <w:r>
              <w:rPr>
                <w:rFonts w:ascii="Whitney"/>
                <w:b/>
                <w:color w:val="005DA6"/>
                <w:sz w:val="18"/>
              </w:rPr>
              <w:t>Training</w:t>
            </w:r>
          </w:p>
          <w:p w:rsidR="006274FE" w:rsidRDefault="000A6794">
            <w:pPr>
              <w:pStyle w:val="TableParagraph"/>
              <w:ind w:left="75" w:right="114"/>
              <w:jc w:val="both"/>
              <w:rPr>
                <w:sz w:val="18"/>
              </w:rPr>
            </w:pPr>
            <w:r>
              <w:rPr>
                <w:color w:val="005DA6"/>
                <w:sz w:val="18"/>
              </w:rPr>
              <w:t>Develop</w:t>
            </w:r>
            <w:r>
              <w:rPr>
                <w:color w:val="005DA6"/>
                <w:spacing w:val="-4"/>
                <w:sz w:val="18"/>
              </w:rPr>
              <w:t xml:space="preserve"> </w:t>
            </w:r>
            <w:r>
              <w:rPr>
                <w:color w:val="005DA6"/>
                <w:sz w:val="18"/>
              </w:rPr>
              <w:t>EDI</w:t>
            </w:r>
            <w:r>
              <w:rPr>
                <w:color w:val="005DA6"/>
                <w:spacing w:val="-4"/>
                <w:sz w:val="18"/>
              </w:rPr>
              <w:t xml:space="preserve"> </w:t>
            </w:r>
            <w:r>
              <w:rPr>
                <w:color w:val="005DA6"/>
                <w:sz w:val="18"/>
              </w:rPr>
              <w:t>curriculum</w:t>
            </w:r>
            <w:r>
              <w:rPr>
                <w:color w:val="005DA6"/>
                <w:spacing w:val="-4"/>
                <w:sz w:val="18"/>
              </w:rPr>
              <w:t xml:space="preserve"> </w:t>
            </w:r>
            <w:r>
              <w:rPr>
                <w:color w:val="005DA6"/>
                <w:sz w:val="18"/>
              </w:rPr>
              <w:t>and</w:t>
            </w:r>
            <w:r>
              <w:rPr>
                <w:color w:val="005DA6"/>
                <w:spacing w:val="-4"/>
                <w:sz w:val="18"/>
              </w:rPr>
              <w:t xml:space="preserve"> </w:t>
            </w:r>
            <w:r>
              <w:rPr>
                <w:color w:val="005DA6"/>
                <w:sz w:val="18"/>
              </w:rPr>
              <w:t>deliver/leverage</w:t>
            </w:r>
            <w:r>
              <w:rPr>
                <w:color w:val="005DA6"/>
                <w:spacing w:val="-4"/>
                <w:sz w:val="18"/>
              </w:rPr>
              <w:t xml:space="preserve"> </w:t>
            </w:r>
            <w:r>
              <w:rPr>
                <w:color w:val="005DA6"/>
                <w:sz w:val="18"/>
              </w:rPr>
              <w:t>training</w:t>
            </w:r>
            <w:r>
              <w:rPr>
                <w:color w:val="005DA6"/>
                <w:spacing w:val="-4"/>
                <w:sz w:val="18"/>
              </w:rPr>
              <w:t xml:space="preserve"> </w:t>
            </w:r>
            <w:r>
              <w:rPr>
                <w:color w:val="005DA6"/>
                <w:sz w:val="18"/>
              </w:rPr>
              <w:t>specifically</w:t>
            </w:r>
            <w:r>
              <w:rPr>
                <w:color w:val="005DA6"/>
                <w:spacing w:val="-4"/>
                <w:sz w:val="18"/>
              </w:rPr>
              <w:t xml:space="preserve"> </w:t>
            </w:r>
            <w:r>
              <w:rPr>
                <w:color w:val="005DA6"/>
                <w:sz w:val="18"/>
              </w:rPr>
              <w:t>for</w:t>
            </w:r>
            <w:r>
              <w:rPr>
                <w:color w:val="005DA6"/>
                <w:spacing w:val="-4"/>
                <w:sz w:val="18"/>
              </w:rPr>
              <w:t xml:space="preserve"> </w:t>
            </w:r>
            <w:r>
              <w:rPr>
                <w:color w:val="005DA6"/>
                <w:sz w:val="18"/>
              </w:rPr>
              <w:t>leadership</w:t>
            </w:r>
            <w:r>
              <w:rPr>
                <w:color w:val="005DA6"/>
                <w:spacing w:val="-4"/>
                <w:sz w:val="18"/>
              </w:rPr>
              <w:t xml:space="preserve"> </w:t>
            </w:r>
            <w:r>
              <w:rPr>
                <w:color w:val="005DA6"/>
                <w:sz w:val="18"/>
              </w:rPr>
              <w:t>at</w:t>
            </w:r>
            <w:r>
              <w:rPr>
                <w:color w:val="005DA6"/>
                <w:spacing w:val="-4"/>
                <w:sz w:val="18"/>
              </w:rPr>
              <w:t xml:space="preserve"> </w:t>
            </w:r>
            <w:r>
              <w:rPr>
                <w:color w:val="005DA6"/>
                <w:sz w:val="18"/>
              </w:rPr>
              <w:t>all</w:t>
            </w:r>
            <w:r>
              <w:rPr>
                <w:color w:val="005DA6"/>
                <w:spacing w:val="-4"/>
                <w:sz w:val="18"/>
              </w:rPr>
              <w:t xml:space="preserve"> </w:t>
            </w:r>
            <w:r>
              <w:rPr>
                <w:color w:val="005DA6"/>
                <w:sz w:val="18"/>
              </w:rPr>
              <w:t>levels</w:t>
            </w:r>
            <w:r>
              <w:rPr>
                <w:color w:val="005DA6"/>
                <w:spacing w:val="-4"/>
                <w:sz w:val="18"/>
              </w:rPr>
              <w:t xml:space="preserve"> </w:t>
            </w:r>
            <w:r>
              <w:rPr>
                <w:color w:val="005DA6"/>
                <w:sz w:val="18"/>
              </w:rPr>
              <w:t>to deepen</w:t>
            </w:r>
            <w:r>
              <w:rPr>
                <w:color w:val="005DA6"/>
                <w:spacing w:val="-3"/>
                <w:sz w:val="18"/>
              </w:rPr>
              <w:t xml:space="preserve"> </w:t>
            </w:r>
            <w:r>
              <w:rPr>
                <w:color w:val="005DA6"/>
                <w:sz w:val="18"/>
              </w:rPr>
              <w:t>understanding</w:t>
            </w:r>
            <w:r>
              <w:rPr>
                <w:color w:val="005DA6"/>
                <w:spacing w:val="-3"/>
                <w:sz w:val="18"/>
              </w:rPr>
              <w:t xml:space="preserve"> </w:t>
            </w:r>
            <w:r>
              <w:rPr>
                <w:color w:val="005DA6"/>
                <w:sz w:val="18"/>
              </w:rPr>
              <w:t>and</w:t>
            </w:r>
            <w:r>
              <w:rPr>
                <w:color w:val="005DA6"/>
                <w:spacing w:val="-3"/>
                <w:sz w:val="18"/>
              </w:rPr>
              <w:t xml:space="preserve"> </w:t>
            </w:r>
            <w:r>
              <w:rPr>
                <w:color w:val="005DA6"/>
                <w:sz w:val="18"/>
              </w:rPr>
              <w:t>encourage</w:t>
            </w:r>
            <w:r>
              <w:rPr>
                <w:color w:val="005DA6"/>
                <w:spacing w:val="-3"/>
                <w:sz w:val="18"/>
              </w:rPr>
              <w:t xml:space="preserve"> </w:t>
            </w:r>
            <w:r>
              <w:rPr>
                <w:color w:val="005DA6"/>
                <w:sz w:val="18"/>
              </w:rPr>
              <w:t>modelling</w:t>
            </w:r>
            <w:r>
              <w:rPr>
                <w:color w:val="005DA6"/>
                <w:spacing w:val="-3"/>
                <w:sz w:val="18"/>
              </w:rPr>
              <w:t xml:space="preserve"> </w:t>
            </w:r>
            <w:r>
              <w:rPr>
                <w:color w:val="005DA6"/>
                <w:sz w:val="18"/>
              </w:rPr>
              <w:t>of</w:t>
            </w:r>
            <w:r>
              <w:rPr>
                <w:color w:val="005DA6"/>
                <w:spacing w:val="-3"/>
                <w:sz w:val="18"/>
              </w:rPr>
              <w:t xml:space="preserve"> </w:t>
            </w:r>
            <w:r>
              <w:rPr>
                <w:color w:val="005DA6"/>
                <w:sz w:val="18"/>
              </w:rPr>
              <w:t>inclusive</w:t>
            </w:r>
            <w:r>
              <w:rPr>
                <w:color w:val="005DA6"/>
                <w:spacing w:val="-3"/>
                <w:sz w:val="18"/>
              </w:rPr>
              <w:t xml:space="preserve"> </w:t>
            </w:r>
            <w:r>
              <w:rPr>
                <w:color w:val="005DA6"/>
                <w:sz w:val="18"/>
              </w:rPr>
              <w:t>behavior,</w:t>
            </w:r>
            <w:r>
              <w:rPr>
                <w:color w:val="005DA6"/>
                <w:spacing w:val="-3"/>
                <w:sz w:val="18"/>
              </w:rPr>
              <w:t xml:space="preserve"> </w:t>
            </w:r>
            <w:r>
              <w:rPr>
                <w:color w:val="005DA6"/>
                <w:sz w:val="18"/>
              </w:rPr>
              <w:t>with</w:t>
            </w:r>
            <w:r>
              <w:rPr>
                <w:color w:val="005DA6"/>
                <w:spacing w:val="-3"/>
                <w:sz w:val="18"/>
              </w:rPr>
              <w:t xml:space="preserve"> </w:t>
            </w:r>
            <w:r>
              <w:rPr>
                <w:color w:val="005DA6"/>
                <w:sz w:val="18"/>
              </w:rPr>
              <w:t>a</w:t>
            </w:r>
            <w:r>
              <w:rPr>
                <w:color w:val="005DA6"/>
                <w:spacing w:val="-3"/>
                <w:sz w:val="18"/>
              </w:rPr>
              <w:t xml:space="preserve"> </w:t>
            </w:r>
            <w:r>
              <w:rPr>
                <w:color w:val="005DA6"/>
                <w:sz w:val="18"/>
              </w:rPr>
              <w:t>focus</w:t>
            </w:r>
            <w:r>
              <w:rPr>
                <w:color w:val="005DA6"/>
                <w:spacing w:val="-3"/>
                <w:sz w:val="18"/>
              </w:rPr>
              <w:t xml:space="preserve"> </w:t>
            </w:r>
            <w:r>
              <w:rPr>
                <w:color w:val="005DA6"/>
                <w:sz w:val="18"/>
              </w:rPr>
              <w:t>on</w:t>
            </w:r>
            <w:r>
              <w:rPr>
                <w:color w:val="005DA6"/>
                <w:spacing w:val="-3"/>
                <w:sz w:val="18"/>
              </w:rPr>
              <w:t xml:space="preserve"> </w:t>
            </w:r>
            <w:r>
              <w:rPr>
                <w:color w:val="005DA6"/>
                <w:sz w:val="18"/>
              </w:rPr>
              <w:t>applied skills and performance management in diverse</w:t>
            </w:r>
            <w:r>
              <w:rPr>
                <w:color w:val="005DA6"/>
                <w:spacing w:val="-16"/>
                <w:sz w:val="18"/>
              </w:rPr>
              <w:t xml:space="preserve"> </w:t>
            </w:r>
            <w:r>
              <w:rPr>
                <w:color w:val="005DA6"/>
                <w:sz w:val="18"/>
              </w:rPr>
              <w:t>workplaces.</w:t>
            </w:r>
          </w:p>
        </w:tc>
        <w:tc>
          <w:tcPr>
            <w:tcW w:w="1060" w:type="dxa"/>
            <w:tcBorders>
              <w:left w:val="single" w:sz="4" w:space="0" w:color="97D4E9"/>
              <w:right w:val="single" w:sz="4" w:space="0" w:color="97D4E9"/>
            </w:tcBorders>
          </w:tcPr>
          <w:p w:rsidR="006274FE" w:rsidRDefault="006274FE">
            <w:pPr>
              <w:pStyle w:val="TableParagraph"/>
              <w:rPr>
                <w:rFonts w:ascii="Times New Roman"/>
                <w:sz w:val="18"/>
              </w:rPr>
            </w:pPr>
          </w:p>
        </w:tc>
        <w:tc>
          <w:tcPr>
            <w:tcW w:w="1063" w:type="dxa"/>
            <w:tcBorders>
              <w:left w:val="single" w:sz="4" w:space="0" w:color="97D4E9"/>
              <w:right w:val="single" w:sz="4" w:space="0" w:color="97D4E9"/>
            </w:tcBorders>
          </w:tcPr>
          <w:p w:rsidR="006274FE" w:rsidRDefault="006274FE">
            <w:pPr>
              <w:pStyle w:val="TableParagraph"/>
              <w:rPr>
                <w:rFonts w:ascii="Times New Roman"/>
                <w:sz w:val="18"/>
              </w:rPr>
            </w:pPr>
          </w:p>
        </w:tc>
        <w:tc>
          <w:tcPr>
            <w:tcW w:w="4710" w:type="dxa"/>
            <w:tcBorders>
              <w:left w:val="single" w:sz="4" w:space="0" w:color="97D4E9"/>
              <w:right w:val="single" w:sz="4" w:space="0" w:color="97D4E9"/>
            </w:tcBorders>
          </w:tcPr>
          <w:p w:rsidR="006274FE" w:rsidRDefault="006274FE">
            <w:pPr>
              <w:pStyle w:val="TableParagraph"/>
              <w:rPr>
                <w:rFonts w:ascii="Times New Roman"/>
                <w:sz w:val="18"/>
              </w:rPr>
            </w:pPr>
          </w:p>
        </w:tc>
      </w:tr>
      <w:tr w:rsidR="006274FE">
        <w:trPr>
          <w:trHeight w:val="1700"/>
        </w:trPr>
        <w:tc>
          <w:tcPr>
            <w:tcW w:w="13960" w:type="dxa"/>
            <w:gridSpan w:val="4"/>
            <w:shd w:val="clear" w:color="auto" w:fill="97D4E9"/>
          </w:tcPr>
          <w:p w:rsidR="006274FE" w:rsidRDefault="006274FE">
            <w:pPr>
              <w:pStyle w:val="TableParagraph"/>
              <w:spacing w:before="5"/>
              <w:rPr>
                <w:sz w:val="26"/>
              </w:rPr>
            </w:pPr>
          </w:p>
          <w:p w:rsidR="006274FE" w:rsidRDefault="000A6794">
            <w:pPr>
              <w:pStyle w:val="TableParagraph"/>
              <w:ind w:left="80"/>
              <w:rPr>
                <w:rFonts w:ascii="Whitney"/>
                <w:b/>
                <w:sz w:val="18"/>
              </w:rPr>
            </w:pPr>
            <w:r>
              <w:rPr>
                <w:rFonts w:ascii="Whitney"/>
                <w:b/>
                <w:color w:val="005DA6"/>
                <w:sz w:val="18"/>
              </w:rPr>
              <w:t>(D) EDI Curriculum &amp; Program Requirements</w:t>
            </w:r>
          </w:p>
          <w:p w:rsidR="006274FE" w:rsidRDefault="000A6794">
            <w:pPr>
              <w:pStyle w:val="TableParagraph"/>
              <w:ind w:left="80" w:right="6848"/>
              <w:rPr>
                <w:sz w:val="18"/>
              </w:rPr>
            </w:pPr>
            <w:r>
              <w:rPr>
                <w:color w:val="005DA6"/>
                <w:sz w:val="18"/>
              </w:rPr>
              <w:t>Embed equity and inclusion education that incorporates intercultural understanding, empathy and mutual respect (Truth and Reconciliation Commiss</w:t>
            </w:r>
            <w:r>
              <w:rPr>
                <w:color w:val="005DA6"/>
                <w:sz w:val="18"/>
              </w:rPr>
              <w:t>ion’s Calls to Action 63(iii), building from UBC’s Indigenous Strategic Plan), into curriculum and program requirements for all students.</w:t>
            </w:r>
          </w:p>
        </w:tc>
      </w:tr>
    </w:tbl>
    <w:p w:rsidR="006274FE" w:rsidRDefault="006274FE">
      <w:pPr>
        <w:rPr>
          <w:sz w:val="18"/>
        </w:rPr>
        <w:sectPr w:rsidR="006274FE">
          <w:headerReference w:type="default" r:id="rId14"/>
          <w:pgSz w:w="16200" w:h="12600" w:orient="landscape"/>
          <w:pgMar w:top="720" w:right="0" w:bottom="1180" w:left="0" w:header="0" w:footer="992" w:gutter="0"/>
          <w:cols w:space="720"/>
        </w:sectPr>
      </w:pPr>
    </w:p>
    <w:p w:rsidR="006274FE" w:rsidRDefault="000A6794">
      <w:pPr>
        <w:spacing w:before="22"/>
        <w:ind w:left="900"/>
        <w:rPr>
          <w:sz w:val="24"/>
        </w:rPr>
      </w:pPr>
      <w:r>
        <w:rPr>
          <w:color w:val="005DA6"/>
          <w:sz w:val="24"/>
        </w:rPr>
        <w:lastRenderedPageBreak/>
        <w:t>UBC will actively recruit, support, retain, and advance students, faculty, staff, and leaders from systemically marginalized communities.</w:t>
      </w:r>
    </w:p>
    <w:p w:rsidR="006274FE" w:rsidRDefault="006274FE">
      <w:pPr>
        <w:pStyle w:val="BodyText"/>
        <w:rPr>
          <w:sz w:val="20"/>
        </w:rPr>
      </w:pPr>
    </w:p>
    <w:p w:rsidR="006274FE" w:rsidRDefault="006274FE">
      <w:pPr>
        <w:pStyle w:val="BodyText"/>
        <w:spacing w:before="8"/>
        <w:rPr>
          <w:sz w:val="20"/>
        </w:rPr>
      </w:pPr>
    </w:p>
    <w:tbl>
      <w:tblPr>
        <w:tblW w:w="0" w:type="auto"/>
        <w:tblInd w:w="900" w:type="dxa"/>
        <w:tblLayout w:type="fixed"/>
        <w:tblCellMar>
          <w:left w:w="0" w:type="dxa"/>
          <w:right w:w="0" w:type="dxa"/>
        </w:tblCellMar>
        <w:tblLook w:val="01E0" w:firstRow="1" w:lastRow="1" w:firstColumn="1" w:lastColumn="1" w:noHBand="0" w:noVBand="0"/>
      </w:tblPr>
      <w:tblGrid>
        <w:gridCol w:w="7127"/>
        <w:gridCol w:w="1060"/>
        <w:gridCol w:w="1063"/>
        <w:gridCol w:w="4710"/>
      </w:tblGrid>
      <w:tr w:rsidR="006274FE">
        <w:trPr>
          <w:trHeight w:val="720"/>
        </w:trPr>
        <w:tc>
          <w:tcPr>
            <w:tcW w:w="7127" w:type="dxa"/>
            <w:shd w:val="clear" w:color="auto" w:fill="97D4E9"/>
          </w:tcPr>
          <w:p w:rsidR="006274FE" w:rsidRDefault="000A6794">
            <w:pPr>
              <w:pStyle w:val="TableParagraph"/>
              <w:spacing w:before="236"/>
              <w:ind w:left="80"/>
              <w:rPr>
                <w:rFonts w:ascii="Whitney"/>
                <w:b/>
              </w:rPr>
            </w:pPr>
            <w:r>
              <w:rPr>
                <w:rFonts w:ascii="Whitney"/>
                <w:b/>
                <w:color w:val="005DA6"/>
              </w:rPr>
              <w:t>Draft Actions</w:t>
            </w:r>
          </w:p>
        </w:tc>
        <w:tc>
          <w:tcPr>
            <w:tcW w:w="1060" w:type="dxa"/>
            <w:shd w:val="clear" w:color="auto" w:fill="97D4E9"/>
          </w:tcPr>
          <w:p w:rsidR="006274FE" w:rsidRDefault="000A6794">
            <w:pPr>
              <w:pStyle w:val="TableParagraph"/>
              <w:spacing w:before="236"/>
              <w:ind w:left="80"/>
              <w:rPr>
                <w:rFonts w:ascii="Whitney"/>
                <w:b/>
              </w:rPr>
            </w:pPr>
            <w:r>
              <w:rPr>
                <w:rFonts w:ascii="Whitney"/>
                <w:b/>
                <w:color w:val="005DA6"/>
              </w:rPr>
              <w:t>Agree</w:t>
            </w:r>
          </w:p>
        </w:tc>
        <w:tc>
          <w:tcPr>
            <w:tcW w:w="1063" w:type="dxa"/>
            <w:shd w:val="clear" w:color="auto" w:fill="97D4E9"/>
          </w:tcPr>
          <w:p w:rsidR="006274FE" w:rsidRDefault="000A6794">
            <w:pPr>
              <w:pStyle w:val="TableParagraph"/>
              <w:spacing w:before="236"/>
              <w:ind w:left="80"/>
              <w:rPr>
                <w:rFonts w:ascii="Whitney"/>
                <w:b/>
              </w:rPr>
            </w:pPr>
            <w:r>
              <w:rPr>
                <w:rFonts w:ascii="Whitney"/>
                <w:b/>
                <w:color w:val="005DA6"/>
              </w:rPr>
              <w:t>Concerns</w:t>
            </w:r>
          </w:p>
        </w:tc>
        <w:tc>
          <w:tcPr>
            <w:tcW w:w="4710" w:type="dxa"/>
            <w:shd w:val="clear" w:color="auto" w:fill="97D4E9"/>
          </w:tcPr>
          <w:p w:rsidR="006274FE" w:rsidRDefault="000A6794">
            <w:pPr>
              <w:pStyle w:val="TableParagraph"/>
              <w:spacing w:before="104"/>
              <w:ind w:left="80"/>
              <w:rPr>
                <w:rFonts w:ascii="Whitney" w:hAnsi="Whitney"/>
                <w:b/>
              </w:rPr>
            </w:pPr>
            <w:r>
              <w:rPr>
                <w:rFonts w:ascii="Whitney" w:hAnsi="Whitney"/>
                <w:b/>
                <w:color w:val="005DA6"/>
              </w:rPr>
              <w:t>Please tell us why….</w:t>
            </w:r>
          </w:p>
          <w:p w:rsidR="006274FE" w:rsidRDefault="000A6794">
            <w:pPr>
              <w:pStyle w:val="TableParagraph"/>
              <w:ind w:left="80"/>
              <w:rPr>
                <w:rFonts w:ascii="Whitney"/>
                <w:b/>
              </w:rPr>
            </w:pPr>
            <w:r>
              <w:rPr>
                <w:rFonts w:ascii="Whitney"/>
                <w:b/>
                <w:color w:val="005DA6"/>
              </w:rPr>
              <w:t>What do you think is missing?</w:t>
            </w:r>
          </w:p>
        </w:tc>
      </w:tr>
      <w:tr w:rsidR="006274FE">
        <w:trPr>
          <w:trHeight w:val="150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spacing w:before="2"/>
              <w:rPr>
                <w:sz w:val="27"/>
              </w:rPr>
            </w:pPr>
          </w:p>
          <w:p w:rsidR="006274FE" w:rsidRDefault="000A6794">
            <w:pPr>
              <w:pStyle w:val="TableParagraph"/>
              <w:ind w:left="75"/>
              <w:rPr>
                <w:rFonts w:ascii="Whitney"/>
                <w:b/>
                <w:sz w:val="18"/>
              </w:rPr>
            </w:pPr>
            <w:r>
              <w:rPr>
                <w:rFonts w:ascii="Whitney"/>
                <w:b/>
                <w:color w:val="005DA6"/>
                <w:sz w:val="18"/>
              </w:rPr>
              <w:t>(A) Recruit for EDI Skills and Competencies</w:t>
            </w:r>
          </w:p>
          <w:p w:rsidR="006274FE" w:rsidRDefault="000A6794">
            <w:pPr>
              <w:pStyle w:val="TableParagraph"/>
              <w:ind w:left="75"/>
              <w:rPr>
                <w:sz w:val="18"/>
              </w:rPr>
            </w:pPr>
            <w:r>
              <w:rPr>
                <w:color w:val="005DA6"/>
                <w:sz w:val="18"/>
              </w:rPr>
              <w:t>Actively recruit for equity, diversity, and inclusion skills and competencies and the ability to collaborate in a diverse environment in all searches and in career progression for leadership, staff and faculty.</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r w:rsidR="006274FE">
        <w:trPr>
          <w:trHeight w:val="2020"/>
        </w:trPr>
        <w:tc>
          <w:tcPr>
            <w:tcW w:w="7127" w:type="dxa"/>
            <w:shd w:val="clear" w:color="auto" w:fill="97D4E9"/>
          </w:tcPr>
          <w:p w:rsidR="006274FE" w:rsidRDefault="006274FE">
            <w:pPr>
              <w:pStyle w:val="TableParagraph"/>
              <w:spacing w:before="5"/>
              <w:rPr>
                <w:sz w:val="30"/>
              </w:rPr>
            </w:pPr>
          </w:p>
          <w:p w:rsidR="006274FE" w:rsidRDefault="000A6794">
            <w:pPr>
              <w:pStyle w:val="TableParagraph"/>
              <w:ind w:left="80"/>
              <w:rPr>
                <w:rFonts w:ascii="Whitney"/>
                <w:b/>
                <w:sz w:val="18"/>
              </w:rPr>
            </w:pPr>
            <w:r>
              <w:rPr>
                <w:rFonts w:ascii="Whitney"/>
                <w:b/>
                <w:color w:val="005DA6"/>
                <w:sz w:val="18"/>
              </w:rPr>
              <w:t>(B) Increase Representation</w:t>
            </w:r>
          </w:p>
          <w:p w:rsidR="006274FE" w:rsidRDefault="000A6794">
            <w:pPr>
              <w:pStyle w:val="TableParagraph"/>
              <w:ind w:left="80" w:right="24"/>
              <w:rPr>
                <w:sz w:val="18"/>
              </w:rPr>
            </w:pPr>
            <w:r>
              <w:rPr>
                <w:color w:val="005DA6"/>
                <w:sz w:val="18"/>
              </w:rPr>
              <w:t>Increase the numbers of historically, persistently, and systemically marginalized students, staff, faculty, and leadership at UBC through a recruitment and selections/admissions process that values diversity in experience and ability, and reduces financial</w:t>
            </w:r>
            <w:r>
              <w:rPr>
                <w:color w:val="005DA6"/>
                <w:sz w:val="18"/>
              </w:rPr>
              <w:t xml:space="preserve"> barriers to studying and working at UBC, including a tuition waiver for Indigenous students and affordability strategies for transit, housing, and childcare for staff.</w:t>
            </w:r>
          </w:p>
        </w:tc>
        <w:tc>
          <w:tcPr>
            <w:tcW w:w="1060" w:type="dxa"/>
            <w:shd w:val="clear" w:color="auto" w:fill="97D4E9"/>
          </w:tcPr>
          <w:p w:rsidR="006274FE" w:rsidRDefault="006274FE">
            <w:pPr>
              <w:pStyle w:val="TableParagraph"/>
              <w:rPr>
                <w:rFonts w:ascii="Times New Roman"/>
                <w:sz w:val="18"/>
              </w:rPr>
            </w:pPr>
          </w:p>
        </w:tc>
        <w:tc>
          <w:tcPr>
            <w:tcW w:w="1063" w:type="dxa"/>
            <w:shd w:val="clear" w:color="auto" w:fill="97D4E9"/>
          </w:tcPr>
          <w:p w:rsidR="006274FE" w:rsidRDefault="006274FE">
            <w:pPr>
              <w:pStyle w:val="TableParagraph"/>
              <w:rPr>
                <w:rFonts w:ascii="Times New Roman"/>
                <w:sz w:val="18"/>
              </w:rPr>
            </w:pPr>
          </w:p>
        </w:tc>
        <w:tc>
          <w:tcPr>
            <w:tcW w:w="4710" w:type="dxa"/>
            <w:shd w:val="clear" w:color="auto" w:fill="97D4E9"/>
          </w:tcPr>
          <w:p w:rsidR="006274FE" w:rsidRDefault="006274FE">
            <w:pPr>
              <w:pStyle w:val="TableParagraph"/>
              <w:rPr>
                <w:rFonts w:ascii="Times New Roman"/>
                <w:sz w:val="18"/>
              </w:rPr>
            </w:pPr>
          </w:p>
        </w:tc>
      </w:tr>
      <w:tr w:rsidR="006274FE">
        <w:trPr>
          <w:trHeight w:val="144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spacing w:before="4"/>
              <w:rPr>
                <w:sz w:val="24"/>
              </w:rPr>
            </w:pPr>
          </w:p>
          <w:p w:rsidR="006274FE" w:rsidRDefault="000A6794">
            <w:pPr>
              <w:pStyle w:val="TableParagraph"/>
              <w:spacing w:before="1"/>
              <w:ind w:left="75"/>
              <w:rPr>
                <w:rFonts w:ascii="Whitney"/>
                <w:b/>
                <w:sz w:val="18"/>
              </w:rPr>
            </w:pPr>
            <w:r>
              <w:rPr>
                <w:rFonts w:ascii="Whitney"/>
                <w:b/>
                <w:color w:val="005DA6"/>
                <w:sz w:val="18"/>
              </w:rPr>
              <w:t>(C) EDI in Scholarship</w:t>
            </w:r>
          </w:p>
          <w:p w:rsidR="006274FE" w:rsidRDefault="000A6794">
            <w:pPr>
              <w:pStyle w:val="TableParagraph"/>
              <w:ind w:left="75"/>
              <w:rPr>
                <w:sz w:val="18"/>
              </w:rPr>
            </w:pPr>
            <w:r>
              <w:rPr>
                <w:color w:val="005DA6"/>
                <w:sz w:val="18"/>
              </w:rPr>
              <w:t xml:space="preserve">Explore avenues to value diversity in scholarship rooted in differences in worldviews, inclusive teaching and learning in curriculum, and update workload policies to credit emotional </w:t>
            </w:r>
            <w:proofErr w:type="spellStart"/>
            <w:r>
              <w:rPr>
                <w:color w:val="005DA6"/>
                <w:sz w:val="18"/>
              </w:rPr>
              <w:t>labour</w:t>
            </w:r>
            <w:proofErr w:type="spellEnd"/>
            <w:r>
              <w:rPr>
                <w:color w:val="005DA6"/>
                <w:sz w:val="18"/>
              </w:rPr>
              <w:t xml:space="preserve"> and specific initiatives to advance equity, diversity, and inclusi</w:t>
            </w:r>
            <w:r>
              <w:rPr>
                <w:color w:val="005DA6"/>
                <w:sz w:val="18"/>
              </w:rPr>
              <w:t>on.</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r w:rsidR="006274FE">
        <w:trPr>
          <w:trHeight w:val="1520"/>
        </w:trPr>
        <w:tc>
          <w:tcPr>
            <w:tcW w:w="7127" w:type="dxa"/>
            <w:shd w:val="clear" w:color="auto" w:fill="97D4E9"/>
          </w:tcPr>
          <w:p w:rsidR="006274FE" w:rsidRDefault="006274FE">
            <w:pPr>
              <w:pStyle w:val="TableParagraph"/>
              <w:spacing w:before="9"/>
              <w:rPr>
                <w:sz w:val="27"/>
              </w:rPr>
            </w:pPr>
          </w:p>
          <w:p w:rsidR="006274FE" w:rsidRDefault="000A6794">
            <w:pPr>
              <w:pStyle w:val="TableParagraph"/>
              <w:ind w:left="80"/>
              <w:jc w:val="both"/>
              <w:rPr>
                <w:rFonts w:ascii="Whitney"/>
                <w:b/>
                <w:sz w:val="18"/>
              </w:rPr>
            </w:pPr>
            <w:r>
              <w:rPr>
                <w:rFonts w:ascii="Whitney"/>
                <w:b/>
                <w:color w:val="005DA6"/>
                <w:sz w:val="18"/>
              </w:rPr>
              <w:t>(D) Enhance Performance Review Processes &amp; Discussions</w:t>
            </w:r>
          </w:p>
          <w:p w:rsidR="006274FE" w:rsidRDefault="000A6794">
            <w:pPr>
              <w:pStyle w:val="TableParagraph"/>
              <w:ind w:left="80" w:right="250"/>
              <w:jc w:val="both"/>
              <w:rPr>
                <w:sz w:val="18"/>
              </w:rPr>
            </w:pPr>
            <w:r>
              <w:rPr>
                <w:color w:val="005DA6"/>
                <w:sz w:val="18"/>
              </w:rPr>
              <w:t>Update performance review processes and discussion guides for staff and emerging</w:t>
            </w:r>
            <w:r>
              <w:rPr>
                <w:color w:val="005DA6"/>
                <w:spacing w:val="-27"/>
                <w:sz w:val="18"/>
              </w:rPr>
              <w:t xml:space="preserve"> </w:t>
            </w:r>
            <w:r>
              <w:rPr>
                <w:color w:val="005DA6"/>
                <w:sz w:val="18"/>
              </w:rPr>
              <w:t>leaders to</w:t>
            </w:r>
            <w:r>
              <w:rPr>
                <w:color w:val="005DA6"/>
                <w:spacing w:val="-4"/>
                <w:sz w:val="18"/>
              </w:rPr>
              <w:t xml:space="preserve"> </w:t>
            </w:r>
            <w:r>
              <w:rPr>
                <w:color w:val="005DA6"/>
                <w:sz w:val="18"/>
              </w:rPr>
              <w:t>recognize</w:t>
            </w:r>
            <w:r>
              <w:rPr>
                <w:color w:val="005DA6"/>
                <w:spacing w:val="-4"/>
                <w:sz w:val="18"/>
              </w:rPr>
              <w:t xml:space="preserve"> </w:t>
            </w:r>
            <w:r>
              <w:rPr>
                <w:color w:val="005DA6"/>
                <w:sz w:val="18"/>
              </w:rPr>
              <w:t>contributions</w:t>
            </w:r>
            <w:r>
              <w:rPr>
                <w:color w:val="005DA6"/>
                <w:spacing w:val="-4"/>
                <w:sz w:val="18"/>
              </w:rPr>
              <w:t xml:space="preserve"> </w:t>
            </w:r>
            <w:r>
              <w:rPr>
                <w:color w:val="005DA6"/>
                <w:sz w:val="18"/>
              </w:rPr>
              <w:t>to</w:t>
            </w:r>
            <w:r>
              <w:rPr>
                <w:color w:val="005DA6"/>
                <w:spacing w:val="-4"/>
                <w:sz w:val="18"/>
              </w:rPr>
              <w:t xml:space="preserve"> </w:t>
            </w:r>
            <w:r>
              <w:rPr>
                <w:color w:val="005DA6"/>
                <w:sz w:val="18"/>
              </w:rPr>
              <w:t>and</w:t>
            </w:r>
            <w:r>
              <w:rPr>
                <w:color w:val="005DA6"/>
                <w:spacing w:val="-4"/>
                <w:sz w:val="18"/>
              </w:rPr>
              <w:t xml:space="preserve"> </w:t>
            </w:r>
            <w:r>
              <w:rPr>
                <w:color w:val="005DA6"/>
                <w:sz w:val="18"/>
              </w:rPr>
              <w:t>participation</w:t>
            </w:r>
            <w:r>
              <w:rPr>
                <w:color w:val="005DA6"/>
                <w:spacing w:val="-4"/>
                <w:sz w:val="18"/>
              </w:rPr>
              <w:t xml:space="preserve"> </w:t>
            </w:r>
            <w:r>
              <w:rPr>
                <w:color w:val="005DA6"/>
                <w:sz w:val="18"/>
              </w:rPr>
              <w:t>in</w:t>
            </w:r>
            <w:r>
              <w:rPr>
                <w:color w:val="005DA6"/>
                <w:spacing w:val="-4"/>
                <w:sz w:val="18"/>
              </w:rPr>
              <w:t xml:space="preserve"> </w:t>
            </w:r>
            <w:r>
              <w:rPr>
                <w:color w:val="005DA6"/>
                <w:sz w:val="18"/>
              </w:rPr>
              <w:t>initiatives</w:t>
            </w:r>
            <w:r>
              <w:rPr>
                <w:color w:val="005DA6"/>
                <w:spacing w:val="-4"/>
                <w:sz w:val="18"/>
              </w:rPr>
              <w:t xml:space="preserve"> </w:t>
            </w:r>
            <w:r>
              <w:rPr>
                <w:color w:val="005DA6"/>
                <w:sz w:val="18"/>
              </w:rPr>
              <w:t>to</w:t>
            </w:r>
            <w:r>
              <w:rPr>
                <w:color w:val="005DA6"/>
                <w:spacing w:val="-4"/>
                <w:sz w:val="18"/>
              </w:rPr>
              <w:t xml:space="preserve"> </w:t>
            </w:r>
            <w:r>
              <w:rPr>
                <w:color w:val="005DA6"/>
                <w:sz w:val="18"/>
              </w:rPr>
              <w:t>advance</w:t>
            </w:r>
            <w:r>
              <w:rPr>
                <w:color w:val="005DA6"/>
                <w:spacing w:val="-4"/>
                <w:sz w:val="18"/>
              </w:rPr>
              <w:t xml:space="preserve"> </w:t>
            </w:r>
            <w:r>
              <w:rPr>
                <w:color w:val="005DA6"/>
                <w:sz w:val="18"/>
              </w:rPr>
              <w:t>equity,</w:t>
            </w:r>
            <w:r>
              <w:rPr>
                <w:color w:val="005DA6"/>
                <w:spacing w:val="-4"/>
                <w:sz w:val="18"/>
              </w:rPr>
              <w:t xml:space="preserve"> </w:t>
            </w:r>
            <w:r>
              <w:rPr>
                <w:color w:val="005DA6"/>
                <w:sz w:val="18"/>
              </w:rPr>
              <w:t>diversity,</w:t>
            </w:r>
            <w:r>
              <w:rPr>
                <w:color w:val="005DA6"/>
                <w:spacing w:val="-4"/>
                <w:sz w:val="18"/>
              </w:rPr>
              <w:t xml:space="preserve"> </w:t>
            </w:r>
            <w:r>
              <w:rPr>
                <w:color w:val="005DA6"/>
                <w:sz w:val="18"/>
              </w:rPr>
              <w:t>and inclusion.</w:t>
            </w:r>
          </w:p>
        </w:tc>
        <w:tc>
          <w:tcPr>
            <w:tcW w:w="1060" w:type="dxa"/>
            <w:shd w:val="clear" w:color="auto" w:fill="97D4E9"/>
          </w:tcPr>
          <w:p w:rsidR="006274FE" w:rsidRDefault="006274FE">
            <w:pPr>
              <w:pStyle w:val="TableParagraph"/>
              <w:rPr>
                <w:rFonts w:ascii="Times New Roman"/>
                <w:sz w:val="18"/>
              </w:rPr>
            </w:pPr>
          </w:p>
        </w:tc>
        <w:tc>
          <w:tcPr>
            <w:tcW w:w="1063" w:type="dxa"/>
            <w:shd w:val="clear" w:color="auto" w:fill="97D4E9"/>
          </w:tcPr>
          <w:p w:rsidR="006274FE" w:rsidRDefault="006274FE">
            <w:pPr>
              <w:pStyle w:val="TableParagraph"/>
              <w:rPr>
                <w:rFonts w:ascii="Times New Roman"/>
                <w:sz w:val="18"/>
              </w:rPr>
            </w:pPr>
          </w:p>
        </w:tc>
        <w:tc>
          <w:tcPr>
            <w:tcW w:w="4710" w:type="dxa"/>
            <w:shd w:val="clear" w:color="auto" w:fill="97D4E9"/>
          </w:tcPr>
          <w:p w:rsidR="006274FE" w:rsidRDefault="006274FE">
            <w:pPr>
              <w:pStyle w:val="TableParagraph"/>
              <w:rPr>
                <w:rFonts w:ascii="Times New Roman"/>
                <w:sz w:val="18"/>
              </w:rPr>
            </w:pPr>
          </w:p>
        </w:tc>
      </w:tr>
      <w:tr w:rsidR="006274FE">
        <w:trPr>
          <w:trHeight w:val="134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sz w:val="20"/>
              </w:rPr>
            </w:pPr>
          </w:p>
          <w:p w:rsidR="006274FE" w:rsidRDefault="000A6794">
            <w:pPr>
              <w:pStyle w:val="TableParagraph"/>
              <w:spacing w:before="1"/>
              <w:ind w:left="75"/>
              <w:rPr>
                <w:rFonts w:ascii="Whitney"/>
                <w:b/>
                <w:sz w:val="18"/>
              </w:rPr>
            </w:pPr>
            <w:r>
              <w:rPr>
                <w:rFonts w:ascii="Whitney"/>
                <w:b/>
                <w:color w:val="005DA6"/>
                <w:sz w:val="18"/>
              </w:rPr>
              <w:t>(E) Implement Systems Reviews</w:t>
            </w:r>
          </w:p>
          <w:p w:rsidR="006274FE" w:rsidRDefault="000A6794">
            <w:pPr>
              <w:pStyle w:val="TableParagraph"/>
              <w:ind w:left="75" w:right="35"/>
              <w:rPr>
                <w:sz w:val="18"/>
              </w:rPr>
            </w:pPr>
            <w:r>
              <w:rPr>
                <w:color w:val="005DA6"/>
                <w:sz w:val="18"/>
              </w:rPr>
              <w:t>Improve the experiences of those currently marginalized by implementing the recommendations of the 2018 Employment Systems Review for faculty and staff, and conduct a similar review to examine any disparities in experiences for students.</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bl>
    <w:p w:rsidR="006274FE" w:rsidRDefault="006274FE">
      <w:pPr>
        <w:rPr>
          <w:rFonts w:ascii="Times New Roman"/>
          <w:sz w:val="18"/>
        </w:rPr>
        <w:sectPr w:rsidR="006274FE">
          <w:headerReference w:type="default" r:id="rId15"/>
          <w:pgSz w:w="16200" w:h="12600" w:orient="landscape"/>
          <w:pgMar w:top="1280" w:right="0" w:bottom="1180" w:left="0" w:header="820" w:footer="992" w:gutter="0"/>
          <w:cols w:space="720"/>
        </w:sectPr>
      </w:pPr>
    </w:p>
    <w:p w:rsidR="006274FE" w:rsidRDefault="006274FE">
      <w:pPr>
        <w:pStyle w:val="BodyText"/>
        <w:rPr>
          <w:rFonts w:ascii="Times New Roman"/>
          <w:sz w:val="20"/>
        </w:rPr>
      </w:pPr>
    </w:p>
    <w:p w:rsidR="006274FE" w:rsidRDefault="006274FE">
      <w:pPr>
        <w:pStyle w:val="BodyText"/>
        <w:spacing w:before="5"/>
        <w:rPr>
          <w:rFonts w:ascii="Times New Roman"/>
          <w:sz w:val="10"/>
        </w:rPr>
      </w:pPr>
    </w:p>
    <w:tbl>
      <w:tblPr>
        <w:tblW w:w="0" w:type="auto"/>
        <w:tblInd w:w="900" w:type="dxa"/>
        <w:tblLayout w:type="fixed"/>
        <w:tblCellMar>
          <w:left w:w="0" w:type="dxa"/>
          <w:right w:w="0" w:type="dxa"/>
        </w:tblCellMar>
        <w:tblLook w:val="01E0" w:firstRow="1" w:lastRow="1" w:firstColumn="1" w:lastColumn="1" w:noHBand="0" w:noVBand="0"/>
      </w:tblPr>
      <w:tblGrid>
        <w:gridCol w:w="7127"/>
        <w:gridCol w:w="1060"/>
        <w:gridCol w:w="1063"/>
        <w:gridCol w:w="4710"/>
      </w:tblGrid>
      <w:tr w:rsidR="006274FE">
        <w:trPr>
          <w:trHeight w:val="720"/>
        </w:trPr>
        <w:tc>
          <w:tcPr>
            <w:tcW w:w="7127" w:type="dxa"/>
            <w:shd w:val="clear" w:color="auto" w:fill="97D4E9"/>
          </w:tcPr>
          <w:p w:rsidR="006274FE" w:rsidRDefault="000A6794">
            <w:pPr>
              <w:pStyle w:val="TableParagraph"/>
              <w:spacing w:before="236"/>
              <w:ind w:left="80"/>
              <w:rPr>
                <w:rFonts w:ascii="Whitney"/>
                <w:b/>
              </w:rPr>
            </w:pPr>
            <w:r>
              <w:rPr>
                <w:rFonts w:ascii="Whitney"/>
                <w:b/>
                <w:color w:val="005DA6"/>
              </w:rPr>
              <w:t>Goals &amp; Draft Actions</w:t>
            </w:r>
          </w:p>
        </w:tc>
        <w:tc>
          <w:tcPr>
            <w:tcW w:w="1060" w:type="dxa"/>
            <w:shd w:val="clear" w:color="auto" w:fill="97D4E9"/>
          </w:tcPr>
          <w:p w:rsidR="006274FE" w:rsidRDefault="000A6794">
            <w:pPr>
              <w:pStyle w:val="TableParagraph"/>
              <w:spacing w:before="236"/>
              <w:ind w:left="80"/>
              <w:rPr>
                <w:rFonts w:ascii="Whitney"/>
                <w:b/>
              </w:rPr>
            </w:pPr>
            <w:r>
              <w:rPr>
                <w:rFonts w:ascii="Whitney"/>
                <w:b/>
                <w:color w:val="005DA6"/>
              </w:rPr>
              <w:t>Agree</w:t>
            </w:r>
          </w:p>
        </w:tc>
        <w:tc>
          <w:tcPr>
            <w:tcW w:w="1063" w:type="dxa"/>
            <w:shd w:val="clear" w:color="auto" w:fill="97D4E9"/>
          </w:tcPr>
          <w:p w:rsidR="006274FE" w:rsidRDefault="000A6794">
            <w:pPr>
              <w:pStyle w:val="TableParagraph"/>
              <w:spacing w:before="236"/>
              <w:ind w:left="80"/>
              <w:rPr>
                <w:rFonts w:ascii="Whitney"/>
                <w:b/>
              </w:rPr>
            </w:pPr>
            <w:r>
              <w:rPr>
                <w:rFonts w:ascii="Whitney"/>
                <w:b/>
                <w:color w:val="005DA6"/>
              </w:rPr>
              <w:t>Concerns</w:t>
            </w:r>
          </w:p>
        </w:tc>
        <w:tc>
          <w:tcPr>
            <w:tcW w:w="4710" w:type="dxa"/>
            <w:shd w:val="clear" w:color="auto" w:fill="97D4E9"/>
          </w:tcPr>
          <w:p w:rsidR="006274FE" w:rsidRDefault="000A6794">
            <w:pPr>
              <w:pStyle w:val="TableParagraph"/>
              <w:spacing w:before="104"/>
              <w:ind w:left="80"/>
              <w:rPr>
                <w:rFonts w:ascii="Whitney" w:hAnsi="Whitney"/>
                <w:b/>
              </w:rPr>
            </w:pPr>
            <w:r>
              <w:rPr>
                <w:rFonts w:ascii="Whitney" w:hAnsi="Whitney"/>
                <w:b/>
                <w:color w:val="005DA6"/>
              </w:rPr>
              <w:t>Please tell us why….</w:t>
            </w:r>
          </w:p>
          <w:p w:rsidR="006274FE" w:rsidRDefault="000A6794">
            <w:pPr>
              <w:pStyle w:val="TableParagraph"/>
              <w:ind w:left="80"/>
              <w:rPr>
                <w:rFonts w:ascii="Whitney"/>
                <w:b/>
              </w:rPr>
            </w:pPr>
            <w:r>
              <w:rPr>
                <w:rFonts w:ascii="Whitney"/>
                <w:b/>
                <w:color w:val="005DA6"/>
              </w:rPr>
              <w:t>What do you think is missing?</w:t>
            </w:r>
          </w:p>
        </w:tc>
      </w:tr>
      <w:tr w:rsidR="006274FE">
        <w:trPr>
          <w:trHeight w:val="232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rPr>
            </w:pPr>
          </w:p>
          <w:p w:rsidR="006274FE" w:rsidRDefault="006274FE">
            <w:pPr>
              <w:pStyle w:val="TableParagraph"/>
              <w:rPr>
                <w:rFonts w:ascii="Times New Roman"/>
              </w:rPr>
            </w:pPr>
          </w:p>
          <w:p w:rsidR="006274FE" w:rsidRDefault="006274FE">
            <w:pPr>
              <w:pStyle w:val="TableParagraph"/>
              <w:spacing w:before="10"/>
              <w:rPr>
                <w:rFonts w:ascii="Times New Roman"/>
                <w:sz w:val="19"/>
              </w:rPr>
            </w:pPr>
          </w:p>
          <w:p w:rsidR="006274FE" w:rsidRDefault="000A6794">
            <w:pPr>
              <w:pStyle w:val="TableParagraph"/>
              <w:ind w:left="75"/>
              <w:rPr>
                <w:rFonts w:ascii="Whitney"/>
                <w:b/>
                <w:sz w:val="18"/>
              </w:rPr>
            </w:pPr>
            <w:r>
              <w:rPr>
                <w:rFonts w:ascii="Whitney"/>
                <w:b/>
                <w:color w:val="005DA6"/>
                <w:sz w:val="18"/>
              </w:rPr>
              <w:t>(A) EDI Awards, Funding &amp; Incentives</w:t>
            </w:r>
          </w:p>
          <w:p w:rsidR="006274FE" w:rsidRDefault="000A6794">
            <w:pPr>
              <w:pStyle w:val="TableParagraph"/>
              <w:ind w:left="75" w:right="348"/>
              <w:rPr>
                <w:sz w:val="18"/>
              </w:rPr>
            </w:pPr>
            <w:r>
              <w:rPr>
                <w:color w:val="005DA6"/>
                <w:sz w:val="18"/>
              </w:rPr>
              <w:t>Establish awards, funding, and incentives that recognize outstanding equity, diversity, and inclusion initiatives and contributions in learning, research, and engagement, including community-based research and community-led initiatives.</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r w:rsidR="006274FE">
        <w:trPr>
          <w:trHeight w:val="1860"/>
        </w:trPr>
        <w:tc>
          <w:tcPr>
            <w:tcW w:w="7127" w:type="dxa"/>
            <w:shd w:val="clear" w:color="auto" w:fill="97D4E9"/>
          </w:tcPr>
          <w:p w:rsidR="006274FE" w:rsidRDefault="006274FE">
            <w:pPr>
              <w:pStyle w:val="TableParagraph"/>
              <w:rPr>
                <w:rFonts w:ascii="Times New Roman"/>
              </w:rPr>
            </w:pPr>
          </w:p>
          <w:p w:rsidR="006274FE" w:rsidRDefault="006274FE">
            <w:pPr>
              <w:pStyle w:val="TableParagraph"/>
              <w:spacing w:before="10"/>
              <w:rPr>
                <w:rFonts w:ascii="Times New Roman"/>
                <w:sz w:val="30"/>
              </w:rPr>
            </w:pPr>
          </w:p>
          <w:p w:rsidR="006274FE" w:rsidRDefault="000A6794">
            <w:pPr>
              <w:pStyle w:val="TableParagraph"/>
              <w:ind w:left="80"/>
              <w:rPr>
                <w:rFonts w:ascii="Whitney"/>
                <w:b/>
                <w:sz w:val="18"/>
              </w:rPr>
            </w:pPr>
            <w:r>
              <w:rPr>
                <w:rFonts w:ascii="Whitney"/>
                <w:b/>
                <w:color w:val="005DA6"/>
                <w:sz w:val="18"/>
              </w:rPr>
              <w:t>(B) Inclusive Teaching &amp; Learning</w:t>
            </w:r>
          </w:p>
          <w:p w:rsidR="006274FE" w:rsidRDefault="000A6794">
            <w:pPr>
              <w:pStyle w:val="TableParagraph"/>
              <w:ind w:left="80"/>
              <w:rPr>
                <w:sz w:val="18"/>
              </w:rPr>
            </w:pPr>
            <w:r>
              <w:rPr>
                <w:color w:val="005DA6"/>
                <w:sz w:val="18"/>
              </w:rPr>
              <w:t>Support instructors and teaching assistants to make teaching and learning more inclusive throughout course design and teaching practice.</w:t>
            </w:r>
          </w:p>
        </w:tc>
        <w:tc>
          <w:tcPr>
            <w:tcW w:w="1060" w:type="dxa"/>
            <w:shd w:val="clear" w:color="auto" w:fill="97D4E9"/>
          </w:tcPr>
          <w:p w:rsidR="006274FE" w:rsidRDefault="006274FE">
            <w:pPr>
              <w:pStyle w:val="TableParagraph"/>
              <w:rPr>
                <w:rFonts w:ascii="Times New Roman"/>
                <w:sz w:val="18"/>
              </w:rPr>
            </w:pPr>
          </w:p>
        </w:tc>
        <w:tc>
          <w:tcPr>
            <w:tcW w:w="1063" w:type="dxa"/>
            <w:shd w:val="clear" w:color="auto" w:fill="97D4E9"/>
          </w:tcPr>
          <w:p w:rsidR="006274FE" w:rsidRDefault="006274FE">
            <w:pPr>
              <w:pStyle w:val="TableParagraph"/>
              <w:rPr>
                <w:rFonts w:ascii="Times New Roman"/>
                <w:sz w:val="18"/>
              </w:rPr>
            </w:pPr>
          </w:p>
        </w:tc>
        <w:tc>
          <w:tcPr>
            <w:tcW w:w="4710" w:type="dxa"/>
            <w:shd w:val="clear" w:color="auto" w:fill="97D4E9"/>
          </w:tcPr>
          <w:p w:rsidR="006274FE" w:rsidRDefault="006274FE">
            <w:pPr>
              <w:pStyle w:val="TableParagraph"/>
              <w:rPr>
                <w:rFonts w:ascii="Times New Roman"/>
                <w:sz w:val="18"/>
              </w:rPr>
            </w:pPr>
          </w:p>
        </w:tc>
      </w:tr>
      <w:tr w:rsidR="006274FE">
        <w:trPr>
          <w:trHeight w:val="236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rPr>
            </w:pPr>
          </w:p>
          <w:p w:rsidR="006274FE" w:rsidRDefault="006274FE">
            <w:pPr>
              <w:pStyle w:val="TableParagraph"/>
              <w:rPr>
                <w:rFonts w:ascii="Times New Roman"/>
              </w:rPr>
            </w:pPr>
          </w:p>
          <w:p w:rsidR="006274FE" w:rsidRDefault="000A6794">
            <w:pPr>
              <w:pStyle w:val="TableParagraph"/>
              <w:spacing w:before="137"/>
              <w:ind w:left="75"/>
              <w:rPr>
                <w:rFonts w:ascii="Whitney"/>
                <w:b/>
                <w:sz w:val="18"/>
              </w:rPr>
            </w:pPr>
            <w:r>
              <w:rPr>
                <w:rFonts w:ascii="Whitney"/>
                <w:b/>
                <w:color w:val="005DA6"/>
                <w:sz w:val="18"/>
              </w:rPr>
              <w:t>(C) Grant Applications</w:t>
            </w:r>
          </w:p>
          <w:p w:rsidR="006274FE" w:rsidRDefault="000A6794">
            <w:pPr>
              <w:pStyle w:val="TableParagraph"/>
              <w:ind w:left="75" w:right="35"/>
              <w:rPr>
                <w:sz w:val="18"/>
              </w:rPr>
            </w:pPr>
            <w:r>
              <w:rPr>
                <w:color w:val="005DA6"/>
                <w:sz w:val="18"/>
              </w:rPr>
              <w:t>Include equity, diversity, and inclusion principles in the review processes for all grant applications, assessing the diversity of the research team, the commitment to the development of inclusion skills and diversity competencies for highly qualified pers</w:t>
            </w:r>
            <w:r>
              <w:rPr>
                <w:color w:val="005DA6"/>
                <w:sz w:val="18"/>
              </w:rPr>
              <w:t>onnel, and the inclusion of an EDI lens throughout the learning, research and engagement process.</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bl>
    <w:p w:rsidR="006274FE" w:rsidRDefault="006274FE">
      <w:pPr>
        <w:rPr>
          <w:rFonts w:ascii="Times New Roman"/>
          <w:sz w:val="18"/>
        </w:rPr>
        <w:sectPr w:rsidR="006274FE">
          <w:headerReference w:type="default" r:id="rId16"/>
          <w:pgSz w:w="16200" w:h="12600" w:orient="landscape"/>
          <w:pgMar w:top="1960" w:right="0" w:bottom="1180" w:left="0" w:header="820" w:footer="992" w:gutter="0"/>
          <w:cols w:space="720"/>
        </w:sectPr>
      </w:pPr>
    </w:p>
    <w:p w:rsidR="006274FE" w:rsidRDefault="006274FE">
      <w:pPr>
        <w:pStyle w:val="BodyText"/>
        <w:rPr>
          <w:rFonts w:ascii="Times New Roman"/>
          <w:sz w:val="20"/>
        </w:rPr>
      </w:pPr>
    </w:p>
    <w:p w:rsidR="006274FE" w:rsidRDefault="006274FE">
      <w:pPr>
        <w:pStyle w:val="BodyText"/>
        <w:spacing w:before="8"/>
        <w:rPr>
          <w:rFonts w:ascii="Times New Roman"/>
          <w:sz w:val="29"/>
        </w:rPr>
      </w:pPr>
    </w:p>
    <w:tbl>
      <w:tblPr>
        <w:tblW w:w="0" w:type="auto"/>
        <w:tblInd w:w="900" w:type="dxa"/>
        <w:tblLayout w:type="fixed"/>
        <w:tblCellMar>
          <w:left w:w="0" w:type="dxa"/>
          <w:right w:w="0" w:type="dxa"/>
        </w:tblCellMar>
        <w:tblLook w:val="01E0" w:firstRow="1" w:lastRow="1" w:firstColumn="1" w:lastColumn="1" w:noHBand="0" w:noVBand="0"/>
      </w:tblPr>
      <w:tblGrid>
        <w:gridCol w:w="7127"/>
        <w:gridCol w:w="1060"/>
        <w:gridCol w:w="1063"/>
        <w:gridCol w:w="4710"/>
      </w:tblGrid>
      <w:tr w:rsidR="006274FE">
        <w:trPr>
          <w:trHeight w:val="840"/>
        </w:trPr>
        <w:tc>
          <w:tcPr>
            <w:tcW w:w="7127" w:type="dxa"/>
            <w:shd w:val="clear" w:color="auto" w:fill="97D4E9"/>
          </w:tcPr>
          <w:p w:rsidR="006274FE" w:rsidRDefault="006274FE">
            <w:pPr>
              <w:pStyle w:val="TableParagraph"/>
              <w:spacing w:before="11"/>
              <w:rPr>
                <w:rFonts w:ascii="Times New Roman"/>
                <w:sz w:val="25"/>
              </w:rPr>
            </w:pPr>
          </w:p>
          <w:p w:rsidR="006274FE" w:rsidRDefault="000A6794">
            <w:pPr>
              <w:pStyle w:val="TableParagraph"/>
              <w:ind w:left="80"/>
              <w:rPr>
                <w:rFonts w:ascii="Whitney"/>
                <w:b/>
              </w:rPr>
            </w:pPr>
            <w:r>
              <w:rPr>
                <w:rFonts w:ascii="Whitney"/>
                <w:b/>
                <w:color w:val="005DA6"/>
              </w:rPr>
              <w:t>Goals &amp; Draft Actions</w:t>
            </w:r>
          </w:p>
        </w:tc>
        <w:tc>
          <w:tcPr>
            <w:tcW w:w="1060" w:type="dxa"/>
            <w:shd w:val="clear" w:color="auto" w:fill="97D4E9"/>
          </w:tcPr>
          <w:p w:rsidR="006274FE" w:rsidRDefault="006274FE">
            <w:pPr>
              <w:pStyle w:val="TableParagraph"/>
              <w:spacing w:before="11"/>
              <w:rPr>
                <w:rFonts w:ascii="Times New Roman"/>
                <w:sz w:val="25"/>
              </w:rPr>
            </w:pPr>
          </w:p>
          <w:p w:rsidR="006274FE" w:rsidRDefault="000A6794">
            <w:pPr>
              <w:pStyle w:val="TableParagraph"/>
              <w:ind w:left="80"/>
              <w:rPr>
                <w:rFonts w:ascii="Whitney"/>
                <w:b/>
              </w:rPr>
            </w:pPr>
            <w:r>
              <w:rPr>
                <w:rFonts w:ascii="Whitney"/>
                <w:b/>
                <w:color w:val="005DA6"/>
              </w:rPr>
              <w:t>Agree</w:t>
            </w:r>
          </w:p>
        </w:tc>
        <w:tc>
          <w:tcPr>
            <w:tcW w:w="1063" w:type="dxa"/>
            <w:shd w:val="clear" w:color="auto" w:fill="97D4E9"/>
          </w:tcPr>
          <w:p w:rsidR="006274FE" w:rsidRDefault="006274FE">
            <w:pPr>
              <w:pStyle w:val="TableParagraph"/>
              <w:spacing w:before="11"/>
              <w:rPr>
                <w:rFonts w:ascii="Times New Roman"/>
                <w:sz w:val="25"/>
              </w:rPr>
            </w:pPr>
          </w:p>
          <w:p w:rsidR="006274FE" w:rsidRDefault="000A6794">
            <w:pPr>
              <w:pStyle w:val="TableParagraph"/>
              <w:ind w:left="80"/>
              <w:rPr>
                <w:rFonts w:ascii="Whitney"/>
                <w:b/>
              </w:rPr>
            </w:pPr>
            <w:r>
              <w:rPr>
                <w:rFonts w:ascii="Whitney"/>
                <w:b/>
                <w:color w:val="005DA6"/>
              </w:rPr>
              <w:t>Concerns</w:t>
            </w:r>
          </w:p>
        </w:tc>
        <w:tc>
          <w:tcPr>
            <w:tcW w:w="4710" w:type="dxa"/>
            <w:shd w:val="clear" w:color="auto" w:fill="97D4E9"/>
          </w:tcPr>
          <w:p w:rsidR="006274FE" w:rsidRDefault="000A6794">
            <w:pPr>
              <w:pStyle w:val="TableParagraph"/>
              <w:spacing w:before="166"/>
              <w:ind w:left="80"/>
              <w:rPr>
                <w:rFonts w:ascii="Whitney" w:hAnsi="Whitney"/>
                <w:b/>
              </w:rPr>
            </w:pPr>
            <w:r>
              <w:rPr>
                <w:rFonts w:ascii="Whitney" w:hAnsi="Whitney"/>
                <w:b/>
                <w:color w:val="005DA6"/>
              </w:rPr>
              <w:t>Please tell us why….</w:t>
            </w:r>
          </w:p>
          <w:p w:rsidR="006274FE" w:rsidRDefault="000A6794">
            <w:pPr>
              <w:pStyle w:val="TableParagraph"/>
              <w:ind w:left="80"/>
              <w:rPr>
                <w:rFonts w:ascii="Whitney"/>
                <w:b/>
              </w:rPr>
            </w:pPr>
            <w:r>
              <w:rPr>
                <w:rFonts w:ascii="Whitney"/>
                <w:b/>
                <w:color w:val="005DA6"/>
              </w:rPr>
              <w:t>What do you think is missing?</w:t>
            </w:r>
          </w:p>
        </w:tc>
      </w:tr>
      <w:tr w:rsidR="006274FE">
        <w:trPr>
          <w:trHeight w:val="1540"/>
        </w:trPr>
        <w:tc>
          <w:tcPr>
            <w:tcW w:w="7127" w:type="dxa"/>
            <w:tcBorders>
              <w:left w:val="single" w:sz="4" w:space="0" w:color="97D4E9"/>
              <w:right w:val="single" w:sz="4" w:space="0" w:color="97D4E9"/>
            </w:tcBorders>
          </w:tcPr>
          <w:p w:rsidR="006274FE" w:rsidRDefault="006274FE">
            <w:pPr>
              <w:pStyle w:val="TableParagraph"/>
              <w:spacing w:before="7"/>
              <w:rPr>
                <w:rFonts w:ascii="Times New Roman"/>
                <w:sz w:val="29"/>
              </w:rPr>
            </w:pPr>
          </w:p>
          <w:p w:rsidR="006274FE" w:rsidRDefault="000A6794">
            <w:pPr>
              <w:pStyle w:val="TableParagraph"/>
              <w:ind w:left="75"/>
              <w:rPr>
                <w:rFonts w:ascii="Whitney"/>
                <w:b/>
                <w:sz w:val="18"/>
              </w:rPr>
            </w:pPr>
            <w:r>
              <w:rPr>
                <w:rFonts w:ascii="Whitney"/>
                <w:b/>
                <w:color w:val="005DA6"/>
                <w:sz w:val="18"/>
              </w:rPr>
              <w:t>(D) Government Requirements</w:t>
            </w:r>
          </w:p>
          <w:p w:rsidR="006274FE" w:rsidRDefault="000A6794">
            <w:pPr>
              <w:pStyle w:val="TableParagraph"/>
              <w:ind w:left="75" w:right="348"/>
              <w:rPr>
                <w:sz w:val="18"/>
              </w:rPr>
            </w:pPr>
            <w:r>
              <w:rPr>
                <w:color w:val="005DA6"/>
                <w:sz w:val="18"/>
              </w:rPr>
              <w:t>Exceed the equity, diversity and inclusion requirements of the Canada Research Chair Program and the Dimensions Program, as well as any future provincial and federal requirements.</w:t>
            </w:r>
          </w:p>
        </w:tc>
        <w:tc>
          <w:tcPr>
            <w:tcW w:w="1060" w:type="dxa"/>
            <w:tcBorders>
              <w:left w:val="single" w:sz="4" w:space="0" w:color="97D4E9"/>
              <w:right w:val="single" w:sz="4" w:space="0" w:color="97D4E9"/>
            </w:tcBorders>
          </w:tcPr>
          <w:p w:rsidR="006274FE" w:rsidRDefault="006274FE">
            <w:pPr>
              <w:pStyle w:val="TableParagraph"/>
              <w:rPr>
                <w:rFonts w:ascii="Times New Roman"/>
                <w:sz w:val="18"/>
              </w:rPr>
            </w:pPr>
          </w:p>
        </w:tc>
        <w:tc>
          <w:tcPr>
            <w:tcW w:w="1063" w:type="dxa"/>
            <w:tcBorders>
              <w:left w:val="single" w:sz="4" w:space="0" w:color="97D4E9"/>
              <w:right w:val="single" w:sz="4" w:space="0" w:color="97D4E9"/>
            </w:tcBorders>
          </w:tcPr>
          <w:p w:rsidR="006274FE" w:rsidRDefault="006274FE">
            <w:pPr>
              <w:pStyle w:val="TableParagraph"/>
              <w:rPr>
                <w:rFonts w:ascii="Times New Roman"/>
                <w:sz w:val="18"/>
              </w:rPr>
            </w:pPr>
          </w:p>
        </w:tc>
        <w:tc>
          <w:tcPr>
            <w:tcW w:w="4710" w:type="dxa"/>
            <w:tcBorders>
              <w:left w:val="single" w:sz="4" w:space="0" w:color="97D4E9"/>
              <w:right w:val="single" w:sz="4" w:space="0" w:color="97D4E9"/>
            </w:tcBorders>
          </w:tcPr>
          <w:p w:rsidR="006274FE" w:rsidRDefault="006274FE">
            <w:pPr>
              <w:pStyle w:val="TableParagraph"/>
              <w:rPr>
                <w:rFonts w:ascii="Times New Roman"/>
                <w:sz w:val="18"/>
              </w:rPr>
            </w:pPr>
          </w:p>
        </w:tc>
      </w:tr>
      <w:tr w:rsidR="006274FE">
        <w:trPr>
          <w:trHeight w:val="1940"/>
        </w:trPr>
        <w:tc>
          <w:tcPr>
            <w:tcW w:w="13960" w:type="dxa"/>
            <w:gridSpan w:val="4"/>
            <w:shd w:val="clear" w:color="auto" w:fill="97D4E9"/>
          </w:tcPr>
          <w:p w:rsidR="006274FE" w:rsidRDefault="006274FE">
            <w:pPr>
              <w:pStyle w:val="TableParagraph"/>
              <w:rPr>
                <w:rFonts w:ascii="Times New Roman"/>
              </w:rPr>
            </w:pPr>
          </w:p>
          <w:p w:rsidR="006274FE" w:rsidRDefault="000A6794">
            <w:pPr>
              <w:pStyle w:val="TableParagraph"/>
              <w:spacing w:before="179"/>
              <w:ind w:left="80"/>
              <w:rPr>
                <w:rFonts w:ascii="Whitney"/>
                <w:b/>
                <w:sz w:val="18"/>
              </w:rPr>
            </w:pPr>
            <w:r>
              <w:rPr>
                <w:rFonts w:ascii="Whitney"/>
                <w:b/>
                <w:color w:val="005DA6"/>
                <w:sz w:val="18"/>
              </w:rPr>
              <w:t>(E) Institutional Relationships &amp; Systems</w:t>
            </w:r>
          </w:p>
          <w:p w:rsidR="006274FE" w:rsidRDefault="000A6794">
            <w:pPr>
              <w:pStyle w:val="TableParagraph"/>
              <w:ind w:left="80" w:right="6848"/>
              <w:rPr>
                <w:sz w:val="18"/>
              </w:rPr>
            </w:pPr>
            <w:r>
              <w:rPr>
                <w:color w:val="005DA6"/>
                <w:sz w:val="18"/>
              </w:rPr>
              <w:t>Proactively build and strengthen institutional relationships and improve institutional systems to work more effectively with communities and organizations representing those who</w:t>
            </w:r>
          </w:p>
          <w:p w:rsidR="006274FE" w:rsidRDefault="000A6794">
            <w:pPr>
              <w:pStyle w:val="TableParagraph"/>
              <w:ind w:left="80" w:right="6848"/>
              <w:rPr>
                <w:sz w:val="18"/>
              </w:rPr>
            </w:pPr>
            <w:r>
              <w:rPr>
                <w:color w:val="005DA6"/>
                <w:sz w:val="18"/>
              </w:rPr>
              <w:t>have been marginalized, in particula</w:t>
            </w:r>
            <w:r>
              <w:rPr>
                <w:color w:val="005DA6"/>
                <w:sz w:val="18"/>
              </w:rPr>
              <w:t>r with Indigenous Elders, with an emphasis on creating equitable and mutually beneficial relationships.</w:t>
            </w:r>
          </w:p>
        </w:tc>
      </w:tr>
      <w:tr w:rsidR="006274FE">
        <w:trPr>
          <w:trHeight w:val="1720"/>
        </w:trPr>
        <w:tc>
          <w:tcPr>
            <w:tcW w:w="7127" w:type="dxa"/>
            <w:tcBorders>
              <w:left w:val="single" w:sz="4" w:space="0" w:color="97D4E9"/>
              <w:right w:val="single" w:sz="4" w:space="0" w:color="97D4E9"/>
            </w:tcBorders>
          </w:tcPr>
          <w:p w:rsidR="006274FE" w:rsidRDefault="006274FE">
            <w:pPr>
              <w:pStyle w:val="TableParagraph"/>
              <w:rPr>
                <w:rFonts w:ascii="Times New Roman"/>
              </w:rPr>
            </w:pPr>
          </w:p>
          <w:p w:rsidR="006274FE" w:rsidRDefault="006274FE">
            <w:pPr>
              <w:pStyle w:val="TableParagraph"/>
              <w:rPr>
                <w:rFonts w:ascii="Times New Roman"/>
                <w:sz w:val="25"/>
              </w:rPr>
            </w:pPr>
          </w:p>
          <w:p w:rsidR="006274FE" w:rsidRDefault="000A6794">
            <w:pPr>
              <w:pStyle w:val="TableParagraph"/>
              <w:ind w:left="75"/>
              <w:rPr>
                <w:rFonts w:ascii="Whitney"/>
                <w:b/>
                <w:sz w:val="18"/>
              </w:rPr>
            </w:pPr>
            <w:r>
              <w:rPr>
                <w:rFonts w:ascii="Whitney"/>
                <w:b/>
                <w:color w:val="005DA6"/>
                <w:sz w:val="18"/>
              </w:rPr>
              <w:t>(F) Student Perspectives</w:t>
            </w:r>
          </w:p>
          <w:p w:rsidR="006274FE" w:rsidRDefault="000A6794">
            <w:pPr>
              <w:pStyle w:val="TableParagraph"/>
              <w:ind w:left="75"/>
              <w:rPr>
                <w:sz w:val="18"/>
              </w:rPr>
            </w:pPr>
            <w:r>
              <w:rPr>
                <w:color w:val="005DA6"/>
                <w:sz w:val="18"/>
              </w:rPr>
              <w:t>Review and improve mechanisms to ensure that student perspectives on the inclusiveness of their learning experiences are integrated into the improvement of teaching.</w:t>
            </w:r>
          </w:p>
        </w:tc>
        <w:tc>
          <w:tcPr>
            <w:tcW w:w="1060" w:type="dxa"/>
            <w:tcBorders>
              <w:left w:val="single" w:sz="4" w:space="0" w:color="97D4E9"/>
              <w:right w:val="single" w:sz="4" w:space="0" w:color="97D4E9"/>
            </w:tcBorders>
          </w:tcPr>
          <w:p w:rsidR="006274FE" w:rsidRDefault="006274FE">
            <w:pPr>
              <w:pStyle w:val="TableParagraph"/>
              <w:rPr>
                <w:rFonts w:ascii="Times New Roman"/>
                <w:sz w:val="18"/>
              </w:rPr>
            </w:pPr>
          </w:p>
        </w:tc>
        <w:tc>
          <w:tcPr>
            <w:tcW w:w="1063" w:type="dxa"/>
            <w:tcBorders>
              <w:left w:val="single" w:sz="4" w:space="0" w:color="97D4E9"/>
              <w:right w:val="single" w:sz="4" w:space="0" w:color="97D4E9"/>
            </w:tcBorders>
          </w:tcPr>
          <w:p w:rsidR="006274FE" w:rsidRDefault="006274FE">
            <w:pPr>
              <w:pStyle w:val="TableParagraph"/>
              <w:rPr>
                <w:rFonts w:ascii="Times New Roman"/>
                <w:sz w:val="18"/>
              </w:rPr>
            </w:pPr>
          </w:p>
        </w:tc>
        <w:tc>
          <w:tcPr>
            <w:tcW w:w="4710" w:type="dxa"/>
            <w:tcBorders>
              <w:left w:val="single" w:sz="4" w:space="0" w:color="97D4E9"/>
              <w:right w:val="single" w:sz="4" w:space="0" w:color="97D4E9"/>
            </w:tcBorders>
          </w:tcPr>
          <w:p w:rsidR="006274FE" w:rsidRDefault="006274FE">
            <w:pPr>
              <w:pStyle w:val="TableParagraph"/>
              <w:rPr>
                <w:rFonts w:ascii="Times New Roman"/>
                <w:sz w:val="18"/>
              </w:rPr>
            </w:pPr>
          </w:p>
        </w:tc>
      </w:tr>
      <w:tr w:rsidR="006274FE">
        <w:trPr>
          <w:trHeight w:val="1620"/>
        </w:trPr>
        <w:tc>
          <w:tcPr>
            <w:tcW w:w="13960" w:type="dxa"/>
            <w:gridSpan w:val="4"/>
            <w:shd w:val="clear" w:color="auto" w:fill="97D4E9"/>
          </w:tcPr>
          <w:p w:rsidR="006274FE" w:rsidRDefault="006274FE">
            <w:pPr>
              <w:pStyle w:val="TableParagraph"/>
              <w:rPr>
                <w:rFonts w:ascii="Times New Roman"/>
              </w:rPr>
            </w:pPr>
          </w:p>
          <w:p w:rsidR="006274FE" w:rsidRDefault="000A6794">
            <w:pPr>
              <w:pStyle w:val="TableParagraph"/>
              <w:spacing w:before="135"/>
              <w:ind w:left="80"/>
              <w:rPr>
                <w:rFonts w:ascii="Whitney"/>
                <w:b/>
                <w:sz w:val="18"/>
              </w:rPr>
            </w:pPr>
            <w:r>
              <w:rPr>
                <w:rFonts w:ascii="Whitney"/>
                <w:b/>
                <w:color w:val="005DA6"/>
                <w:sz w:val="18"/>
              </w:rPr>
              <w:t>(G) Indigenous Strategic Plan Alignment</w:t>
            </w:r>
          </w:p>
          <w:p w:rsidR="006274FE" w:rsidRDefault="000A6794">
            <w:pPr>
              <w:pStyle w:val="TableParagraph"/>
              <w:ind w:left="80" w:right="6848"/>
              <w:rPr>
                <w:sz w:val="18"/>
              </w:rPr>
            </w:pPr>
            <w:r>
              <w:rPr>
                <w:color w:val="005DA6"/>
                <w:sz w:val="18"/>
              </w:rPr>
              <w:t>Work in alignment with the Indigenous Strateg</w:t>
            </w:r>
            <w:r>
              <w:rPr>
                <w:color w:val="005DA6"/>
                <w:sz w:val="18"/>
              </w:rPr>
              <w:t>ic Plan to ensure that learning, research, and engagement at UBC reflect the Truth and Reconciliation Commission’s Calls to Action and are consistent with UNDRIP.</w:t>
            </w:r>
          </w:p>
        </w:tc>
      </w:tr>
    </w:tbl>
    <w:p w:rsidR="006274FE" w:rsidRDefault="006274FE">
      <w:pPr>
        <w:rPr>
          <w:sz w:val="18"/>
        </w:rPr>
        <w:sectPr w:rsidR="006274FE">
          <w:headerReference w:type="default" r:id="rId17"/>
          <w:pgSz w:w="16200" w:h="12600" w:orient="landscape"/>
          <w:pgMar w:top="1960" w:right="0" w:bottom="1180" w:left="0" w:header="820" w:footer="992" w:gutter="0"/>
          <w:cols w:space="720"/>
        </w:sectPr>
      </w:pPr>
    </w:p>
    <w:p w:rsidR="006274FE" w:rsidRDefault="006274FE">
      <w:pPr>
        <w:pStyle w:val="BodyText"/>
        <w:spacing w:before="6" w:after="1"/>
        <w:rPr>
          <w:rFonts w:ascii="Times New Roman"/>
          <w:sz w:val="22"/>
        </w:rPr>
      </w:pPr>
    </w:p>
    <w:tbl>
      <w:tblPr>
        <w:tblW w:w="0" w:type="auto"/>
        <w:tblInd w:w="900" w:type="dxa"/>
        <w:tblLayout w:type="fixed"/>
        <w:tblCellMar>
          <w:left w:w="0" w:type="dxa"/>
          <w:right w:w="0" w:type="dxa"/>
        </w:tblCellMar>
        <w:tblLook w:val="01E0" w:firstRow="1" w:lastRow="1" w:firstColumn="1" w:lastColumn="1" w:noHBand="0" w:noVBand="0"/>
      </w:tblPr>
      <w:tblGrid>
        <w:gridCol w:w="7127"/>
        <w:gridCol w:w="1060"/>
        <w:gridCol w:w="1063"/>
        <w:gridCol w:w="4710"/>
      </w:tblGrid>
      <w:tr w:rsidR="006274FE">
        <w:trPr>
          <w:trHeight w:val="740"/>
        </w:trPr>
        <w:tc>
          <w:tcPr>
            <w:tcW w:w="7127" w:type="dxa"/>
            <w:shd w:val="clear" w:color="auto" w:fill="97D4E9"/>
          </w:tcPr>
          <w:p w:rsidR="006274FE" w:rsidRDefault="000A6794">
            <w:pPr>
              <w:pStyle w:val="TableParagraph"/>
              <w:spacing w:before="241"/>
              <w:ind w:left="80"/>
              <w:rPr>
                <w:rFonts w:ascii="Whitney"/>
                <w:b/>
              </w:rPr>
            </w:pPr>
            <w:r>
              <w:rPr>
                <w:rFonts w:ascii="Whitney"/>
                <w:b/>
                <w:color w:val="005DA6"/>
              </w:rPr>
              <w:t>Goals &amp; Draft Actions</w:t>
            </w:r>
          </w:p>
        </w:tc>
        <w:tc>
          <w:tcPr>
            <w:tcW w:w="1060" w:type="dxa"/>
            <w:shd w:val="clear" w:color="auto" w:fill="97D4E9"/>
          </w:tcPr>
          <w:p w:rsidR="006274FE" w:rsidRDefault="000A6794">
            <w:pPr>
              <w:pStyle w:val="TableParagraph"/>
              <w:spacing w:before="241"/>
              <w:ind w:left="80"/>
              <w:rPr>
                <w:rFonts w:ascii="Whitney"/>
                <w:b/>
              </w:rPr>
            </w:pPr>
            <w:r>
              <w:rPr>
                <w:rFonts w:ascii="Whitney"/>
                <w:b/>
                <w:color w:val="005DA6"/>
              </w:rPr>
              <w:t>Agree</w:t>
            </w:r>
          </w:p>
        </w:tc>
        <w:tc>
          <w:tcPr>
            <w:tcW w:w="1063" w:type="dxa"/>
            <w:shd w:val="clear" w:color="auto" w:fill="97D4E9"/>
          </w:tcPr>
          <w:p w:rsidR="006274FE" w:rsidRDefault="000A6794">
            <w:pPr>
              <w:pStyle w:val="TableParagraph"/>
              <w:spacing w:before="241"/>
              <w:ind w:left="80"/>
              <w:rPr>
                <w:rFonts w:ascii="Whitney"/>
                <w:b/>
              </w:rPr>
            </w:pPr>
            <w:r>
              <w:rPr>
                <w:rFonts w:ascii="Whitney"/>
                <w:b/>
                <w:color w:val="005DA6"/>
              </w:rPr>
              <w:t>Concerns</w:t>
            </w:r>
          </w:p>
        </w:tc>
        <w:tc>
          <w:tcPr>
            <w:tcW w:w="4710" w:type="dxa"/>
            <w:shd w:val="clear" w:color="auto" w:fill="97D4E9"/>
          </w:tcPr>
          <w:p w:rsidR="006274FE" w:rsidRDefault="000A6794">
            <w:pPr>
              <w:pStyle w:val="TableParagraph"/>
              <w:spacing w:before="109"/>
              <w:ind w:left="80"/>
              <w:rPr>
                <w:rFonts w:ascii="Whitney" w:hAnsi="Whitney"/>
                <w:b/>
              </w:rPr>
            </w:pPr>
            <w:r>
              <w:rPr>
                <w:rFonts w:ascii="Whitney" w:hAnsi="Whitney"/>
                <w:b/>
                <w:color w:val="005DA6"/>
              </w:rPr>
              <w:t>Please tell us why….</w:t>
            </w:r>
          </w:p>
          <w:p w:rsidR="006274FE" w:rsidRDefault="000A6794">
            <w:pPr>
              <w:pStyle w:val="TableParagraph"/>
              <w:ind w:left="80"/>
              <w:rPr>
                <w:rFonts w:ascii="Whitney"/>
                <w:b/>
              </w:rPr>
            </w:pPr>
            <w:r>
              <w:rPr>
                <w:rFonts w:ascii="Whitney"/>
                <w:b/>
                <w:color w:val="005DA6"/>
              </w:rPr>
              <w:t>What do you think is missing?</w:t>
            </w:r>
          </w:p>
        </w:tc>
      </w:tr>
      <w:tr w:rsidR="006274FE">
        <w:trPr>
          <w:trHeight w:val="1240"/>
        </w:trPr>
        <w:tc>
          <w:tcPr>
            <w:tcW w:w="7127" w:type="dxa"/>
            <w:tcBorders>
              <w:left w:val="single" w:sz="4" w:space="0" w:color="97D4E9"/>
              <w:right w:val="single" w:sz="4" w:space="0" w:color="97D4E9"/>
            </w:tcBorders>
          </w:tcPr>
          <w:p w:rsidR="006274FE" w:rsidRDefault="006274FE">
            <w:pPr>
              <w:pStyle w:val="TableParagraph"/>
              <w:spacing w:before="7"/>
              <w:rPr>
                <w:rFonts w:ascii="Times New Roman"/>
                <w:sz w:val="26"/>
              </w:rPr>
            </w:pPr>
          </w:p>
          <w:p w:rsidR="006274FE" w:rsidRDefault="000A6794">
            <w:pPr>
              <w:pStyle w:val="TableParagraph"/>
              <w:ind w:left="75"/>
              <w:rPr>
                <w:rFonts w:ascii="Whitney"/>
                <w:b/>
                <w:sz w:val="18"/>
              </w:rPr>
            </w:pPr>
            <w:r>
              <w:rPr>
                <w:rFonts w:ascii="Whitney"/>
                <w:b/>
                <w:color w:val="005DA6"/>
                <w:sz w:val="18"/>
              </w:rPr>
              <w:t>(A) EDI Decision-Making Principles</w:t>
            </w:r>
          </w:p>
          <w:p w:rsidR="006274FE" w:rsidRDefault="000A6794">
            <w:pPr>
              <w:pStyle w:val="TableParagraph"/>
              <w:ind w:left="75"/>
              <w:rPr>
                <w:sz w:val="18"/>
              </w:rPr>
            </w:pPr>
            <w:r>
              <w:rPr>
                <w:color w:val="005DA6"/>
                <w:sz w:val="18"/>
              </w:rPr>
              <w:t>Develop, consult on, and implement guidelines for decision-making that incorporate equity, diversity and inclusion principles.</w:t>
            </w:r>
          </w:p>
        </w:tc>
        <w:tc>
          <w:tcPr>
            <w:tcW w:w="1060" w:type="dxa"/>
            <w:tcBorders>
              <w:left w:val="single" w:sz="4" w:space="0" w:color="97D4E9"/>
              <w:right w:val="single" w:sz="4" w:space="0" w:color="97D4E9"/>
            </w:tcBorders>
          </w:tcPr>
          <w:p w:rsidR="006274FE" w:rsidRDefault="006274FE">
            <w:pPr>
              <w:pStyle w:val="TableParagraph"/>
              <w:rPr>
                <w:rFonts w:ascii="Times New Roman"/>
                <w:sz w:val="18"/>
              </w:rPr>
            </w:pPr>
          </w:p>
        </w:tc>
        <w:tc>
          <w:tcPr>
            <w:tcW w:w="1063" w:type="dxa"/>
            <w:tcBorders>
              <w:left w:val="single" w:sz="4" w:space="0" w:color="97D4E9"/>
              <w:right w:val="single" w:sz="4" w:space="0" w:color="97D4E9"/>
            </w:tcBorders>
          </w:tcPr>
          <w:p w:rsidR="006274FE" w:rsidRDefault="006274FE">
            <w:pPr>
              <w:pStyle w:val="TableParagraph"/>
              <w:rPr>
                <w:rFonts w:ascii="Times New Roman"/>
                <w:sz w:val="18"/>
              </w:rPr>
            </w:pPr>
          </w:p>
        </w:tc>
        <w:tc>
          <w:tcPr>
            <w:tcW w:w="4710" w:type="dxa"/>
            <w:tcBorders>
              <w:left w:val="single" w:sz="4" w:space="0" w:color="97D4E9"/>
              <w:right w:val="single" w:sz="4" w:space="0" w:color="97D4E9"/>
            </w:tcBorders>
          </w:tcPr>
          <w:p w:rsidR="006274FE" w:rsidRDefault="006274FE">
            <w:pPr>
              <w:pStyle w:val="TableParagraph"/>
              <w:rPr>
                <w:rFonts w:ascii="Times New Roman"/>
                <w:sz w:val="18"/>
              </w:rPr>
            </w:pPr>
          </w:p>
        </w:tc>
      </w:tr>
      <w:tr w:rsidR="006274FE">
        <w:trPr>
          <w:trHeight w:val="980"/>
        </w:trPr>
        <w:tc>
          <w:tcPr>
            <w:tcW w:w="13960" w:type="dxa"/>
            <w:gridSpan w:val="4"/>
            <w:shd w:val="clear" w:color="auto" w:fill="97D4E9"/>
          </w:tcPr>
          <w:p w:rsidR="006274FE" w:rsidRDefault="006274FE">
            <w:pPr>
              <w:pStyle w:val="TableParagraph"/>
              <w:rPr>
                <w:rFonts w:ascii="Times New Roman"/>
                <w:sz w:val="24"/>
              </w:rPr>
            </w:pPr>
          </w:p>
          <w:p w:rsidR="006274FE" w:rsidRDefault="000A6794">
            <w:pPr>
              <w:pStyle w:val="TableParagraph"/>
              <w:ind w:left="80"/>
              <w:rPr>
                <w:rFonts w:ascii="Whitney"/>
                <w:b/>
                <w:sz w:val="18"/>
              </w:rPr>
            </w:pPr>
            <w:r>
              <w:rPr>
                <w:rFonts w:ascii="Whitney"/>
                <w:b/>
                <w:color w:val="005DA6"/>
                <w:sz w:val="18"/>
              </w:rPr>
              <w:t>(B) Indigenous Strategic Plan</w:t>
            </w:r>
          </w:p>
          <w:p w:rsidR="006274FE" w:rsidRDefault="000A6794">
            <w:pPr>
              <w:pStyle w:val="TableParagraph"/>
              <w:ind w:left="80"/>
              <w:rPr>
                <w:sz w:val="18"/>
              </w:rPr>
            </w:pPr>
            <w:r>
              <w:rPr>
                <w:color w:val="005DA6"/>
                <w:sz w:val="18"/>
              </w:rPr>
              <w:t>Resource, implement, and track progress of the Indigenous Strategic Plan across all units.</w:t>
            </w:r>
          </w:p>
        </w:tc>
      </w:tr>
      <w:tr w:rsidR="006274FE">
        <w:trPr>
          <w:trHeight w:val="1540"/>
        </w:trPr>
        <w:tc>
          <w:tcPr>
            <w:tcW w:w="7127" w:type="dxa"/>
            <w:tcBorders>
              <w:left w:val="single" w:sz="4" w:space="0" w:color="97D4E9"/>
              <w:right w:val="single" w:sz="4" w:space="0" w:color="97D4E9"/>
            </w:tcBorders>
          </w:tcPr>
          <w:p w:rsidR="006274FE" w:rsidRDefault="006274FE">
            <w:pPr>
              <w:pStyle w:val="TableParagraph"/>
              <w:rPr>
                <w:rFonts w:ascii="Times New Roman"/>
              </w:rPr>
            </w:pPr>
          </w:p>
          <w:p w:rsidR="006274FE" w:rsidRDefault="006274FE">
            <w:pPr>
              <w:pStyle w:val="TableParagraph"/>
              <w:spacing w:before="9"/>
              <w:rPr>
                <w:rFonts w:ascii="Times New Roman"/>
                <w:sz w:val="17"/>
              </w:rPr>
            </w:pPr>
          </w:p>
          <w:p w:rsidR="006274FE" w:rsidRDefault="000A6794">
            <w:pPr>
              <w:pStyle w:val="TableParagraph"/>
              <w:spacing w:before="1"/>
              <w:ind w:left="75"/>
              <w:rPr>
                <w:rFonts w:ascii="Whitney"/>
                <w:b/>
                <w:sz w:val="18"/>
              </w:rPr>
            </w:pPr>
            <w:r>
              <w:rPr>
                <w:rFonts w:ascii="Whitney"/>
                <w:b/>
                <w:color w:val="005DA6"/>
                <w:sz w:val="18"/>
              </w:rPr>
              <w:t>(C) Inclusive Action Planning</w:t>
            </w:r>
          </w:p>
          <w:p w:rsidR="006274FE" w:rsidRDefault="000A6794">
            <w:pPr>
              <w:pStyle w:val="TableParagraph"/>
              <w:ind w:left="75"/>
              <w:rPr>
                <w:sz w:val="18"/>
              </w:rPr>
            </w:pPr>
            <w:r>
              <w:rPr>
                <w:color w:val="005DA6"/>
                <w:sz w:val="18"/>
              </w:rPr>
              <w:t>Ensure inclusive action plans are developed for and communicated throughout each Executive Portfolio and each Faculty.</w:t>
            </w:r>
          </w:p>
        </w:tc>
        <w:tc>
          <w:tcPr>
            <w:tcW w:w="1060" w:type="dxa"/>
            <w:tcBorders>
              <w:left w:val="single" w:sz="4" w:space="0" w:color="97D4E9"/>
              <w:right w:val="single" w:sz="4" w:space="0" w:color="97D4E9"/>
            </w:tcBorders>
          </w:tcPr>
          <w:p w:rsidR="006274FE" w:rsidRDefault="006274FE">
            <w:pPr>
              <w:pStyle w:val="TableParagraph"/>
              <w:rPr>
                <w:rFonts w:ascii="Times New Roman"/>
                <w:sz w:val="18"/>
              </w:rPr>
            </w:pPr>
          </w:p>
        </w:tc>
        <w:tc>
          <w:tcPr>
            <w:tcW w:w="1063" w:type="dxa"/>
            <w:tcBorders>
              <w:left w:val="single" w:sz="4" w:space="0" w:color="97D4E9"/>
              <w:right w:val="single" w:sz="4" w:space="0" w:color="97D4E9"/>
            </w:tcBorders>
          </w:tcPr>
          <w:p w:rsidR="006274FE" w:rsidRDefault="006274FE">
            <w:pPr>
              <w:pStyle w:val="TableParagraph"/>
              <w:rPr>
                <w:rFonts w:ascii="Times New Roman"/>
                <w:sz w:val="18"/>
              </w:rPr>
            </w:pPr>
          </w:p>
        </w:tc>
        <w:tc>
          <w:tcPr>
            <w:tcW w:w="4710" w:type="dxa"/>
            <w:tcBorders>
              <w:left w:val="single" w:sz="4" w:space="0" w:color="97D4E9"/>
              <w:right w:val="single" w:sz="4" w:space="0" w:color="97D4E9"/>
            </w:tcBorders>
          </w:tcPr>
          <w:p w:rsidR="006274FE" w:rsidRDefault="006274FE">
            <w:pPr>
              <w:pStyle w:val="TableParagraph"/>
              <w:rPr>
                <w:rFonts w:ascii="Times New Roman"/>
                <w:sz w:val="18"/>
              </w:rPr>
            </w:pPr>
          </w:p>
        </w:tc>
      </w:tr>
      <w:tr w:rsidR="006274FE">
        <w:trPr>
          <w:trHeight w:val="1420"/>
        </w:trPr>
        <w:tc>
          <w:tcPr>
            <w:tcW w:w="13960" w:type="dxa"/>
            <w:gridSpan w:val="4"/>
            <w:shd w:val="clear" w:color="auto" w:fill="97D4E9"/>
          </w:tcPr>
          <w:p w:rsidR="006274FE" w:rsidRDefault="006274FE">
            <w:pPr>
              <w:pStyle w:val="TableParagraph"/>
              <w:spacing w:before="1"/>
              <w:rPr>
                <w:rFonts w:ascii="Times New Roman"/>
                <w:sz w:val="25"/>
              </w:rPr>
            </w:pPr>
          </w:p>
          <w:p w:rsidR="006274FE" w:rsidRDefault="000A6794">
            <w:pPr>
              <w:pStyle w:val="TableParagraph"/>
              <w:ind w:left="80"/>
              <w:rPr>
                <w:rFonts w:ascii="Whitney"/>
                <w:b/>
                <w:sz w:val="18"/>
              </w:rPr>
            </w:pPr>
            <w:r>
              <w:rPr>
                <w:rFonts w:ascii="Whitney"/>
                <w:b/>
                <w:color w:val="005DA6"/>
                <w:sz w:val="18"/>
              </w:rPr>
              <w:t>(D) Succession Planning</w:t>
            </w:r>
          </w:p>
          <w:p w:rsidR="006274FE" w:rsidRDefault="000A6794">
            <w:pPr>
              <w:pStyle w:val="TableParagraph"/>
              <w:ind w:left="80" w:right="6848"/>
              <w:rPr>
                <w:sz w:val="18"/>
              </w:rPr>
            </w:pPr>
            <w:r>
              <w:rPr>
                <w:color w:val="005DA6"/>
                <w:sz w:val="18"/>
              </w:rPr>
              <w:t>Develop and implement a succession planning process for senior leadership positions that requires that all leaders demonstrate commitment to principles of equity, diversity, and inclusion and reflect the diversity of the UBC community.</w:t>
            </w:r>
          </w:p>
        </w:tc>
      </w:tr>
      <w:tr w:rsidR="006274FE">
        <w:trPr>
          <w:trHeight w:val="1480"/>
        </w:trPr>
        <w:tc>
          <w:tcPr>
            <w:tcW w:w="7127" w:type="dxa"/>
            <w:tcBorders>
              <w:left w:val="single" w:sz="4" w:space="0" w:color="97D4E9"/>
              <w:right w:val="single" w:sz="4" w:space="0" w:color="97D4E9"/>
            </w:tcBorders>
          </w:tcPr>
          <w:p w:rsidR="006274FE" w:rsidRDefault="006274FE">
            <w:pPr>
              <w:pStyle w:val="TableParagraph"/>
              <w:spacing w:before="8"/>
              <w:rPr>
                <w:rFonts w:ascii="Times New Roman"/>
                <w:sz w:val="27"/>
              </w:rPr>
            </w:pPr>
          </w:p>
          <w:p w:rsidR="006274FE" w:rsidRDefault="000A6794">
            <w:pPr>
              <w:pStyle w:val="TableParagraph"/>
              <w:ind w:left="75"/>
              <w:rPr>
                <w:rFonts w:ascii="Whitney"/>
                <w:b/>
                <w:sz w:val="18"/>
              </w:rPr>
            </w:pPr>
            <w:r>
              <w:rPr>
                <w:rFonts w:ascii="Whitney"/>
                <w:b/>
                <w:color w:val="005DA6"/>
                <w:sz w:val="18"/>
              </w:rPr>
              <w:t>(E) Job Descriptio</w:t>
            </w:r>
            <w:r>
              <w:rPr>
                <w:rFonts w:ascii="Whitney"/>
                <w:b/>
                <w:color w:val="005DA6"/>
                <w:sz w:val="18"/>
              </w:rPr>
              <w:t>ns &amp; Performance Reviews</w:t>
            </w:r>
          </w:p>
          <w:p w:rsidR="006274FE" w:rsidRDefault="000A6794">
            <w:pPr>
              <w:pStyle w:val="TableParagraph"/>
              <w:ind w:left="75"/>
              <w:rPr>
                <w:sz w:val="18"/>
              </w:rPr>
            </w:pPr>
            <w:r>
              <w:rPr>
                <w:color w:val="005DA6"/>
                <w:sz w:val="18"/>
              </w:rPr>
              <w:t>Incorporate equity, diversity, and inclusion skills and competencies into job descriptions and provide training in how to assess these skills and competencies through performance reviews for all staff and evaluations for faculty.</w:t>
            </w:r>
          </w:p>
        </w:tc>
        <w:tc>
          <w:tcPr>
            <w:tcW w:w="1060" w:type="dxa"/>
            <w:tcBorders>
              <w:left w:val="single" w:sz="4" w:space="0" w:color="97D4E9"/>
              <w:right w:val="single" w:sz="4" w:space="0" w:color="97D4E9"/>
            </w:tcBorders>
          </w:tcPr>
          <w:p w:rsidR="006274FE" w:rsidRDefault="006274FE">
            <w:pPr>
              <w:pStyle w:val="TableParagraph"/>
              <w:rPr>
                <w:rFonts w:ascii="Times New Roman"/>
                <w:sz w:val="18"/>
              </w:rPr>
            </w:pPr>
          </w:p>
        </w:tc>
        <w:tc>
          <w:tcPr>
            <w:tcW w:w="1063" w:type="dxa"/>
            <w:tcBorders>
              <w:left w:val="single" w:sz="4" w:space="0" w:color="97D4E9"/>
              <w:right w:val="single" w:sz="4" w:space="0" w:color="97D4E9"/>
            </w:tcBorders>
          </w:tcPr>
          <w:p w:rsidR="006274FE" w:rsidRDefault="006274FE">
            <w:pPr>
              <w:pStyle w:val="TableParagraph"/>
              <w:rPr>
                <w:rFonts w:ascii="Times New Roman"/>
                <w:sz w:val="18"/>
              </w:rPr>
            </w:pPr>
          </w:p>
        </w:tc>
        <w:tc>
          <w:tcPr>
            <w:tcW w:w="4710" w:type="dxa"/>
            <w:tcBorders>
              <w:left w:val="single" w:sz="4" w:space="0" w:color="97D4E9"/>
              <w:right w:val="single" w:sz="4" w:space="0" w:color="97D4E9"/>
            </w:tcBorders>
          </w:tcPr>
          <w:p w:rsidR="006274FE" w:rsidRDefault="006274FE">
            <w:pPr>
              <w:pStyle w:val="TableParagraph"/>
              <w:rPr>
                <w:rFonts w:ascii="Times New Roman"/>
                <w:sz w:val="18"/>
              </w:rPr>
            </w:pPr>
          </w:p>
        </w:tc>
      </w:tr>
      <w:tr w:rsidR="006274FE">
        <w:trPr>
          <w:trHeight w:val="1180"/>
        </w:trPr>
        <w:tc>
          <w:tcPr>
            <w:tcW w:w="13960" w:type="dxa"/>
            <w:gridSpan w:val="4"/>
            <w:shd w:val="clear" w:color="auto" w:fill="97D4E9"/>
          </w:tcPr>
          <w:p w:rsidR="006274FE" w:rsidRDefault="006274FE">
            <w:pPr>
              <w:pStyle w:val="TableParagraph"/>
              <w:rPr>
                <w:rFonts w:ascii="Times New Roman"/>
              </w:rPr>
            </w:pPr>
          </w:p>
          <w:p w:rsidR="006274FE" w:rsidRDefault="000A6794">
            <w:pPr>
              <w:pStyle w:val="TableParagraph"/>
              <w:spacing w:before="128"/>
              <w:ind w:left="80"/>
              <w:rPr>
                <w:rFonts w:ascii="Whitney"/>
                <w:b/>
                <w:sz w:val="18"/>
              </w:rPr>
            </w:pPr>
            <w:r>
              <w:rPr>
                <w:rFonts w:ascii="Whitney"/>
                <w:b/>
                <w:color w:val="005DA6"/>
                <w:sz w:val="18"/>
              </w:rPr>
              <w:t>(F) Degree Requirements</w:t>
            </w:r>
          </w:p>
          <w:p w:rsidR="006274FE" w:rsidRDefault="000A6794">
            <w:pPr>
              <w:pStyle w:val="TableParagraph"/>
              <w:ind w:left="80"/>
              <w:rPr>
                <w:sz w:val="18"/>
              </w:rPr>
            </w:pPr>
            <w:r>
              <w:rPr>
                <w:color w:val="005DA6"/>
                <w:sz w:val="18"/>
              </w:rPr>
              <w:t>Incorporate equity, diversity and inclusion skills and competencies into degree requirements.</w:t>
            </w:r>
          </w:p>
        </w:tc>
      </w:tr>
    </w:tbl>
    <w:p w:rsidR="006274FE" w:rsidRDefault="006274FE">
      <w:pPr>
        <w:rPr>
          <w:sz w:val="18"/>
        </w:rPr>
        <w:sectPr w:rsidR="006274FE">
          <w:headerReference w:type="default" r:id="rId18"/>
          <w:pgSz w:w="16200" w:h="12600" w:orient="landscape"/>
          <w:pgMar w:top="1960" w:right="0" w:bottom="1180" w:left="0" w:header="820" w:footer="992" w:gutter="0"/>
          <w:cols w:space="720"/>
        </w:sectPr>
      </w:pPr>
    </w:p>
    <w:p w:rsidR="006274FE" w:rsidRDefault="006274FE">
      <w:pPr>
        <w:pStyle w:val="BodyText"/>
        <w:spacing w:before="6"/>
        <w:rPr>
          <w:rFonts w:ascii="Times New Roman"/>
          <w:sz w:val="23"/>
        </w:rPr>
      </w:pPr>
    </w:p>
    <w:tbl>
      <w:tblPr>
        <w:tblW w:w="0" w:type="auto"/>
        <w:tblInd w:w="900" w:type="dxa"/>
        <w:tblLayout w:type="fixed"/>
        <w:tblCellMar>
          <w:left w:w="0" w:type="dxa"/>
          <w:right w:w="0" w:type="dxa"/>
        </w:tblCellMar>
        <w:tblLook w:val="01E0" w:firstRow="1" w:lastRow="1" w:firstColumn="1" w:lastColumn="1" w:noHBand="0" w:noVBand="0"/>
      </w:tblPr>
      <w:tblGrid>
        <w:gridCol w:w="7127"/>
        <w:gridCol w:w="1060"/>
        <w:gridCol w:w="1063"/>
        <w:gridCol w:w="4710"/>
      </w:tblGrid>
      <w:tr w:rsidR="006274FE">
        <w:trPr>
          <w:trHeight w:val="720"/>
        </w:trPr>
        <w:tc>
          <w:tcPr>
            <w:tcW w:w="7127" w:type="dxa"/>
            <w:shd w:val="clear" w:color="auto" w:fill="97D4E9"/>
          </w:tcPr>
          <w:p w:rsidR="006274FE" w:rsidRDefault="000A6794">
            <w:pPr>
              <w:pStyle w:val="TableParagraph"/>
              <w:spacing w:before="236"/>
              <w:ind w:left="80"/>
              <w:rPr>
                <w:rFonts w:ascii="Whitney"/>
                <w:b/>
              </w:rPr>
            </w:pPr>
            <w:r>
              <w:rPr>
                <w:rFonts w:ascii="Whitney"/>
                <w:b/>
                <w:color w:val="005DA6"/>
              </w:rPr>
              <w:t>Goals &amp; Draft Actions</w:t>
            </w:r>
          </w:p>
        </w:tc>
        <w:tc>
          <w:tcPr>
            <w:tcW w:w="1060" w:type="dxa"/>
            <w:shd w:val="clear" w:color="auto" w:fill="97D4E9"/>
          </w:tcPr>
          <w:p w:rsidR="006274FE" w:rsidRDefault="000A6794">
            <w:pPr>
              <w:pStyle w:val="TableParagraph"/>
              <w:spacing w:before="236"/>
              <w:ind w:left="80"/>
              <w:rPr>
                <w:rFonts w:ascii="Whitney"/>
                <w:b/>
              </w:rPr>
            </w:pPr>
            <w:r>
              <w:rPr>
                <w:rFonts w:ascii="Whitney"/>
                <w:b/>
                <w:color w:val="005DA6"/>
              </w:rPr>
              <w:t>Agree</w:t>
            </w:r>
          </w:p>
        </w:tc>
        <w:tc>
          <w:tcPr>
            <w:tcW w:w="1063" w:type="dxa"/>
            <w:shd w:val="clear" w:color="auto" w:fill="97D4E9"/>
          </w:tcPr>
          <w:p w:rsidR="006274FE" w:rsidRDefault="000A6794">
            <w:pPr>
              <w:pStyle w:val="TableParagraph"/>
              <w:spacing w:before="236"/>
              <w:ind w:left="80"/>
              <w:rPr>
                <w:rFonts w:ascii="Whitney"/>
                <w:b/>
              </w:rPr>
            </w:pPr>
            <w:r>
              <w:rPr>
                <w:rFonts w:ascii="Whitney"/>
                <w:b/>
                <w:color w:val="005DA6"/>
              </w:rPr>
              <w:t>Concerns</w:t>
            </w:r>
          </w:p>
        </w:tc>
        <w:tc>
          <w:tcPr>
            <w:tcW w:w="4710" w:type="dxa"/>
            <w:shd w:val="clear" w:color="auto" w:fill="97D4E9"/>
          </w:tcPr>
          <w:p w:rsidR="006274FE" w:rsidRDefault="000A6794">
            <w:pPr>
              <w:pStyle w:val="TableParagraph"/>
              <w:spacing w:before="104"/>
              <w:ind w:left="80"/>
              <w:rPr>
                <w:rFonts w:ascii="Whitney" w:hAnsi="Whitney"/>
                <w:b/>
              </w:rPr>
            </w:pPr>
            <w:r>
              <w:rPr>
                <w:rFonts w:ascii="Whitney" w:hAnsi="Whitney"/>
                <w:b/>
                <w:color w:val="005DA6"/>
              </w:rPr>
              <w:t>Please tell us why….</w:t>
            </w:r>
          </w:p>
          <w:p w:rsidR="006274FE" w:rsidRDefault="000A6794">
            <w:pPr>
              <w:pStyle w:val="TableParagraph"/>
              <w:ind w:left="80"/>
              <w:rPr>
                <w:rFonts w:ascii="Whitney"/>
                <w:b/>
              </w:rPr>
            </w:pPr>
            <w:r>
              <w:rPr>
                <w:rFonts w:ascii="Whitney"/>
                <w:b/>
                <w:color w:val="005DA6"/>
              </w:rPr>
              <w:t>What do you think is missing?</w:t>
            </w:r>
          </w:p>
        </w:tc>
      </w:tr>
      <w:tr w:rsidR="006274FE">
        <w:trPr>
          <w:trHeight w:val="130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spacing w:before="6"/>
              <w:rPr>
                <w:rFonts w:ascii="Times New Roman"/>
                <w:sz w:val="28"/>
              </w:rPr>
            </w:pPr>
          </w:p>
          <w:p w:rsidR="006274FE" w:rsidRDefault="000A6794">
            <w:pPr>
              <w:pStyle w:val="TableParagraph"/>
              <w:ind w:left="75"/>
              <w:rPr>
                <w:rFonts w:ascii="Whitney"/>
                <w:b/>
                <w:sz w:val="18"/>
              </w:rPr>
            </w:pPr>
            <w:r>
              <w:rPr>
                <w:rFonts w:ascii="Whitney"/>
                <w:b/>
                <w:color w:val="005DA6"/>
                <w:sz w:val="18"/>
              </w:rPr>
              <w:t>(G) Workplace Accommodations for Disability</w:t>
            </w:r>
          </w:p>
          <w:p w:rsidR="006274FE" w:rsidRDefault="000A6794">
            <w:pPr>
              <w:pStyle w:val="TableParagraph"/>
              <w:ind w:left="75"/>
              <w:rPr>
                <w:sz w:val="18"/>
              </w:rPr>
            </w:pPr>
            <w:r>
              <w:rPr>
                <w:color w:val="005DA6"/>
                <w:sz w:val="18"/>
              </w:rPr>
              <w:t>Enact an institutional level accommodation policy for faculty and staff with disabilities that is supported by a central accommodation fund.</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r w:rsidR="006274FE">
        <w:trPr>
          <w:trHeight w:val="1560"/>
        </w:trPr>
        <w:tc>
          <w:tcPr>
            <w:tcW w:w="7127" w:type="dxa"/>
            <w:shd w:val="clear" w:color="auto" w:fill="97D4E9"/>
          </w:tcPr>
          <w:p w:rsidR="006274FE" w:rsidRDefault="006274FE">
            <w:pPr>
              <w:pStyle w:val="TableParagraph"/>
              <w:rPr>
                <w:rFonts w:ascii="Times New Roman"/>
                <w:sz w:val="31"/>
              </w:rPr>
            </w:pPr>
          </w:p>
          <w:p w:rsidR="006274FE" w:rsidRDefault="000A6794">
            <w:pPr>
              <w:pStyle w:val="TableParagraph"/>
              <w:spacing w:before="1"/>
              <w:ind w:left="80"/>
              <w:rPr>
                <w:rFonts w:ascii="Whitney"/>
                <w:b/>
                <w:sz w:val="18"/>
              </w:rPr>
            </w:pPr>
            <w:r>
              <w:rPr>
                <w:rFonts w:ascii="Whitney"/>
                <w:b/>
                <w:color w:val="005DA6"/>
                <w:sz w:val="18"/>
              </w:rPr>
              <w:t>(H) Accommodations</w:t>
            </w:r>
          </w:p>
          <w:p w:rsidR="006274FE" w:rsidRDefault="000A6794">
            <w:pPr>
              <w:pStyle w:val="TableParagraph"/>
              <w:ind w:left="80"/>
              <w:rPr>
                <w:sz w:val="18"/>
              </w:rPr>
            </w:pPr>
            <w:r>
              <w:rPr>
                <w:color w:val="005DA6"/>
                <w:sz w:val="18"/>
              </w:rPr>
              <w:t>Develop an infrastructure for supporting and accommodating faculty, staff, and students with respect to religious, spiritual, and cultural observances, flexible work arrangements, housing, and childcare to enhance opportunities for success and retention.</w:t>
            </w:r>
          </w:p>
        </w:tc>
        <w:tc>
          <w:tcPr>
            <w:tcW w:w="1060" w:type="dxa"/>
            <w:shd w:val="clear" w:color="auto" w:fill="97D4E9"/>
          </w:tcPr>
          <w:p w:rsidR="006274FE" w:rsidRDefault="006274FE">
            <w:pPr>
              <w:pStyle w:val="TableParagraph"/>
              <w:rPr>
                <w:rFonts w:ascii="Times New Roman"/>
                <w:sz w:val="18"/>
              </w:rPr>
            </w:pPr>
          </w:p>
        </w:tc>
        <w:tc>
          <w:tcPr>
            <w:tcW w:w="1063" w:type="dxa"/>
            <w:shd w:val="clear" w:color="auto" w:fill="97D4E9"/>
          </w:tcPr>
          <w:p w:rsidR="006274FE" w:rsidRDefault="006274FE">
            <w:pPr>
              <w:pStyle w:val="TableParagraph"/>
              <w:rPr>
                <w:rFonts w:ascii="Times New Roman"/>
                <w:sz w:val="18"/>
              </w:rPr>
            </w:pPr>
          </w:p>
        </w:tc>
        <w:tc>
          <w:tcPr>
            <w:tcW w:w="4710" w:type="dxa"/>
            <w:shd w:val="clear" w:color="auto" w:fill="97D4E9"/>
          </w:tcPr>
          <w:p w:rsidR="006274FE" w:rsidRDefault="006274FE">
            <w:pPr>
              <w:pStyle w:val="TableParagraph"/>
              <w:rPr>
                <w:rFonts w:ascii="Times New Roman"/>
                <w:sz w:val="18"/>
              </w:rPr>
            </w:pPr>
          </w:p>
        </w:tc>
      </w:tr>
      <w:tr w:rsidR="006274FE">
        <w:trPr>
          <w:trHeight w:val="128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spacing w:before="11"/>
              <w:rPr>
                <w:rFonts w:ascii="Times New Roman"/>
                <w:sz w:val="27"/>
              </w:rPr>
            </w:pPr>
          </w:p>
          <w:p w:rsidR="006274FE" w:rsidRDefault="000A6794">
            <w:pPr>
              <w:pStyle w:val="TableParagraph"/>
              <w:ind w:left="75"/>
              <w:rPr>
                <w:rFonts w:ascii="Whitney"/>
                <w:b/>
                <w:sz w:val="18"/>
              </w:rPr>
            </w:pPr>
            <w:r>
              <w:rPr>
                <w:rFonts w:ascii="Whitney"/>
                <w:b/>
                <w:color w:val="005DA6"/>
                <w:sz w:val="18"/>
              </w:rPr>
              <w:t>(I) Accessibility</w:t>
            </w:r>
          </w:p>
          <w:p w:rsidR="006274FE" w:rsidRDefault="000A6794">
            <w:pPr>
              <w:pStyle w:val="TableParagraph"/>
              <w:ind w:left="75"/>
              <w:rPr>
                <w:sz w:val="18"/>
              </w:rPr>
            </w:pPr>
            <w:r>
              <w:rPr>
                <w:color w:val="005DA6"/>
                <w:sz w:val="18"/>
              </w:rPr>
              <w:t>Enhance the accessibility of physical and virtual spaces on UBC campuses for students, staff, and faculty.</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r w:rsidR="006274FE">
        <w:trPr>
          <w:trHeight w:val="1460"/>
        </w:trPr>
        <w:tc>
          <w:tcPr>
            <w:tcW w:w="7127" w:type="dxa"/>
            <w:shd w:val="clear" w:color="auto" w:fill="97D4E9"/>
          </w:tcPr>
          <w:p w:rsidR="006274FE" w:rsidRDefault="006274FE">
            <w:pPr>
              <w:pStyle w:val="TableParagraph"/>
              <w:rPr>
                <w:rFonts w:ascii="Times New Roman"/>
              </w:rPr>
            </w:pPr>
          </w:p>
          <w:p w:rsidR="006274FE" w:rsidRDefault="000A6794">
            <w:pPr>
              <w:pStyle w:val="TableParagraph"/>
              <w:spacing w:before="160"/>
              <w:ind w:left="80"/>
              <w:rPr>
                <w:rFonts w:ascii="Whitney"/>
                <w:b/>
                <w:sz w:val="18"/>
              </w:rPr>
            </w:pPr>
            <w:r>
              <w:rPr>
                <w:rFonts w:ascii="Whitney"/>
                <w:b/>
                <w:color w:val="005DA6"/>
                <w:sz w:val="18"/>
              </w:rPr>
              <w:t>(J) IAP Planning, Implementation &amp; Reporting</w:t>
            </w:r>
          </w:p>
          <w:p w:rsidR="006274FE" w:rsidRDefault="000A6794">
            <w:pPr>
              <w:pStyle w:val="TableParagraph"/>
              <w:ind w:left="80" w:right="997"/>
              <w:rPr>
                <w:sz w:val="18"/>
              </w:rPr>
            </w:pPr>
            <w:r>
              <w:rPr>
                <w:color w:val="005DA6"/>
                <w:sz w:val="18"/>
              </w:rPr>
              <w:t>Provide resources for department, Faculty, and administrative unit level planning, implementation, and reporting on the Inclusion Action Plan.</w:t>
            </w:r>
          </w:p>
        </w:tc>
        <w:tc>
          <w:tcPr>
            <w:tcW w:w="1060" w:type="dxa"/>
            <w:shd w:val="clear" w:color="auto" w:fill="97D4E9"/>
          </w:tcPr>
          <w:p w:rsidR="006274FE" w:rsidRDefault="006274FE">
            <w:pPr>
              <w:pStyle w:val="TableParagraph"/>
              <w:rPr>
                <w:rFonts w:ascii="Times New Roman"/>
                <w:sz w:val="18"/>
              </w:rPr>
            </w:pPr>
          </w:p>
        </w:tc>
        <w:tc>
          <w:tcPr>
            <w:tcW w:w="1063" w:type="dxa"/>
            <w:shd w:val="clear" w:color="auto" w:fill="97D4E9"/>
          </w:tcPr>
          <w:p w:rsidR="006274FE" w:rsidRDefault="006274FE">
            <w:pPr>
              <w:pStyle w:val="TableParagraph"/>
              <w:rPr>
                <w:rFonts w:ascii="Times New Roman"/>
                <w:sz w:val="18"/>
              </w:rPr>
            </w:pPr>
          </w:p>
        </w:tc>
        <w:tc>
          <w:tcPr>
            <w:tcW w:w="4710" w:type="dxa"/>
            <w:shd w:val="clear" w:color="auto" w:fill="97D4E9"/>
          </w:tcPr>
          <w:p w:rsidR="006274FE" w:rsidRDefault="006274FE">
            <w:pPr>
              <w:pStyle w:val="TableParagraph"/>
              <w:rPr>
                <w:rFonts w:ascii="Times New Roman"/>
                <w:sz w:val="18"/>
              </w:rPr>
            </w:pPr>
          </w:p>
        </w:tc>
      </w:tr>
      <w:tr w:rsidR="006274FE">
        <w:trPr>
          <w:trHeight w:val="154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spacing w:before="7"/>
              <w:rPr>
                <w:rFonts w:ascii="Times New Roman"/>
                <w:sz w:val="20"/>
              </w:rPr>
            </w:pPr>
          </w:p>
          <w:p w:rsidR="006274FE" w:rsidRDefault="000A6794">
            <w:pPr>
              <w:pStyle w:val="TableParagraph"/>
              <w:ind w:left="75"/>
              <w:rPr>
                <w:rFonts w:ascii="Whitney"/>
                <w:b/>
                <w:sz w:val="18"/>
              </w:rPr>
            </w:pPr>
            <w:r>
              <w:rPr>
                <w:rFonts w:ascii="Whitney"/>
                <w:b/>
                <w:color w:val="005DA6"/>
                <w:sz w:val="18"/>
              </w:rPr>
              <w:t>(K) Equity Leads</w:t>
            </w:r>
          </w:p>
          <w:p w:rsidR="006274FE" w:rsidRDefault="000A6794">
            <w:pPr>
              <w:pStyle w:val="TableParagraph"/>
              <w:ind w:left="75"/>
              <w:rPr>
                <w:sz w:val="18"/>
              </w:rPr>
            </w:pPr>
            <w:r>
              <w:rPr>
                <w:color w:val="005DA6"/>
                <w:sz w:val="18"/>
              </w:rPr>
              <w:t>Appoint a faculty or staff member within each department or unit who is responsible for coo</w:t>
            </w:r>
            <w:r>
              <w:rPr>
                <w:color w:val="005DA6"/>
                <w:sz w:val="18"/>
              </w:rPr>
              <w:t>rdinating the implementation of commitments made in the Executive or Faculty level plans at the local level, supported by an Equity Leads Network facilitated by the Equity &amp; Inclusion Office.</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bl>
    <w:p w:rsidR="006274FE" w:rsidRDefault="006274FE">
      <w:pPr>
        <w:rPr>
          <w:rFonts w:ascii="Times New Roman"/>
          <w:sz w:val="18"/>
        </w:rPr>
        <w:sectPr w:rsidR="006274FE">
          <w:headerReference w:type="default" r:id="rId19"/>
          <w:pgSz w:w="16200" w:h="12600" w:orient="landscape"/>
          <w:pgMar w:top="1960" w:right="0" w:bottom="1180" w:left="0" w:header="820" w:footer="992" w:gutter="0"/>
          <w:cols w:space="720"/>
        </w:sectPr>
      </w:pPr>
    </w:p>
    <w:p w:rsidR="006274FE" w:rsidRDefault="006274FE">
      <w:pPr>
        <w:pStyle w:val="BodyText"/>
        <w:rPr>
          <w:rFonts w:ascii="Times New Roman"/>
          <w:sz w:val="20"/>
        </w:rPr>
      </w:pPr>
    </w:p>
    <w:p w:rsidR="006274FE" w:rsidRDefault="006274FE">
      <w:pPr>
        <w:pStyle w:val="BodyText"/>
        <w:rPr>
          <w:rFonts w:ascii="Times New Roman"/>
          <w:sz w:val="10"/>
        </w:rPr>
      </w:pPr>
    </w:p>
    <w:tbl>
      <w:tblPr>
        <w:tblW w:w="0" w:type="auto"/>
        <w:tblInd w:w="900" w:type="dxa"/>
        <w:tblLayout w:type="fixed"/>
        <w:tblCellMar>
          <w:left w:w="0" w:type="dxa"/>
          <w:right w:w="0" w:type="dxa"/>
        </w:tblCellMar>
        <w:tblLook w:val="01E0" w:firstRow="1" w:lastRow="1" w:firstColumn="1" w:lastColumn="1" w:noHBand="0" w:noVBand="0"/>
      </w:tblPr>
      <w:tblGrid>
        <w:gridCol w:w="7127"/>
        <w:gridCol w:w="1060"/>
        <w:gridCol w:w="1063"/>
        <w:gridCol w:w="4710"/>
      </w:tblGrid>
      <w:tr w:rsidR="006274FE">
        <w:trPr>
          <w:trHeight w:val="760"/>
        </w:trPr>
        <w:tc>
          <w:tcPr>
            <w:tcW w:w="7127" w:type="dxa"/>
            <w:shd w:val="clear" w:color="auto" w:fill="97D4E9"/>
          </w:tcPr>
          <w:p w:rsidR="006274FE" w:rsidRDefault="006274FE">
            <w:pPr>
              <w:pStyle w:val="TableParagraph"/>
              <w:spacing w:before="3"/>
              <w:rPr>
                <w:rFonts w:ascii="Times New Roman"/>
              </w:rPr>
            </w:pPr>
          </w:p>
          <w:p w:rsidR="006274FE" w:rsidRDefault="000A6794">
            <w:pPr>
              <w:pStyle w:val="TableParagraph"/>
              <w:ind w:left="80"/>
              <w:rPr>
                <w:rFonts w:ascii="Whitney"/>
                <w:b/>
              </w:rPr>
            </w:pPr>
            <w:r>
              <w:rPr>
                <w:rFonts w:ascii="Whitney"/>
                <w:b/>
                <w:color w:val="005DA6"/>
              </w:rPr>
              <w:t>Goals &amp; Draft Actions</w:t>
            </w:r>
          </w:p>
        </w:tc>
        <w:tc>
          <w:tcPr>
            <w:tcW w:w="1060" w:type="dxa"/>
            <w:shd w:val="clear" w:color="auto" w:fill="97D4E9"/>
          </w:tcPr>
          <w:p w:rsidR="006274FE" w:rsidRDefault="006274FE">
            <w:pPr>
              <w:pStyle w:val="TableParagraph"/>
              <w:spacing w:before="3"/>
              <w:rPr>
                <w:rFonts w:ascii="Times New Roman"/>
              </w:rPr>
            </w:pPr>
          </w:p>
          <w:p w:rsidR="006274FE" w:rsidRDefault="000A6794">
            <w:pPr>
              <w:pStyle w:val="TableParagraph"/>
              <w:ind w:left="80"/>
              <w:rPr>
                <w:rFonts w:ascii="Whitney"/>
                <w:b/>
              </w:rPr>
            </w:pPr>
            <w:r>
              <w:rPr>
                <w:rFonts w:ascii="Whitney"/>
                <w:b/>
                <w:color w:val="005DA6"/>
              </w:rPr>
              <w:t>Agree</w:t>
            </w:r>
          </w:p>
        </w:tc>
        <w:tc>
          <w:tcPr>
            <w:tcW w:w="1063" w:type="dxa"/>
            <w:shd w:val="clear" w:color="auto" w:fill="97D4E9"/>
          </w:tcPr>
          <w:p w:rsidR="006274FE" w:rsidRDefault="006274FE">
            <w:pPr>
              <w:pStyle w:val="TableParagraph"/>
              <w:spacing w:before="3"/>
              <w:rPr>
                <w:rFonts w:ascii="Times New Roman"/>
              </w:rPr>
            </w:pPr>
          </w:p>
          <w:p w:rsidR="006274FE" w:rsidRDefault="000A6794">
            <w:pPr>
              <w:pStyle w:val="TableParagraph"/>
              <w:ind w:left="80"/>
              <w:rPr>
                <w:rFonts w:ascii="Whitney"/>
                <w:b/>
              </w:rPr>
            </w:pPr>
            <w:r>
              <w:rPr>
                <w:rFonts w:ascii="Whitney"/>
                <w:b/>
                <w:color w:val="005DA6"/>
              </w:rPr>
              <w:t>Concerns</w:t>
            </w:r>
          </w:p>
        </w:tc>
        <w:tc>
          <w:tcPr>
            <w:tcW w:w="4710" w:type="dxa"/>
            <w:shd w:val="clear" w:color="auto" w:fill="97D4E9"/>
          </w:tcPr>
          <w:p w:rsidR="006274FE" w:rsidRDefault="000A6794">
            <w:pPr>
              <w:pStyle w:val="TableParagraph"/>
              <w:spacing w:before="124"/>
              <w:ind w:left="80"/>
              <w:rPr>
                <w:rFonts w:ascii="Whitney" w:hAnsi="Whitney"/>
                <w:b/>
              </w:rPr>
            </w:pPr>
            <w:r>
              <w:rPr>
                <w:rFonts w:ascii="Whitney" w:hAnsi="Whitney"/>
                <w:b/>
                <w:color w:val="005DA6"/>
              </w:rPr>
              <w:t>Please tell us why….</w:t>
            </w:r>
          </w:p>
          <w:p w:rsidR="006274FE" w:rsidRDefault="000A6794">
            <w:pPr>
              <w:pStyle w:val="TableParagraph"/>
              <w:ind w:left="80"/>
              <w:rPr>
                <w:rFonts w:ascii="Whitney"/>
                <w:b/>
              </w:rPr>
            </w:pPr>
            <w:r>
              <w:rPr>
                <w:rFonts w:ascii="Whitney"/>
                <w:b/>
                <w:color w:val="005DA6"/>
              </w:rPr>
              <w:t>What do you think is missing?</w:t>
            </w:r>
          </w:p>
        </w:tc>
      </w:tr>
      <w:tr w:rsidR="006274FE">
        <w:trPr>
          <w:trHeight w:val="1300"/>
        </w:trPr>
        <w:tc>
          <w:tcPr>
            <w:tcW w:w="7127" w:type="dxa"/>
            <w:tcBorders>
              <w:left w:val="single" w:sz="4" w:space="0" w:color="97D4E9"/>
              <w:right w:val="single" w:sz="4" w:space="0" w:color="97D4E9"/>
            </w:tcBorders>
          </w:tcPr>
          <w:p w:rsidR="006274FE" w:rsidRDefault="006274FE">
            <w:pPr>
              <w:pStyle w:val="TableParagraph"/>
              <w:spacing w:before="8"/>
              <w:rPr>
                <w:rFonts w:ascii="Times New Roman"/>
                <w:sz w:val="28"/>
              </w:rPr>
            </w:pPr>
          </w:p>
          <w:p w:rsidR="006274FE" w:rsidRDefault="000A6794">
            <w:pPr>
              <w:pStyle w:val="TableParagraph"/>
              <w:ind w:left="75"/>
              <w:rPr>
                <w:rFonts w:ascii="Whitney"/>
                <w:b/>
                <w:sz w:val="18"/>
              </w:rPr>
            </w:pPr>
            <w:r>
              <w:rPr>
                <w:rFonts w:ascii="Whitney"/>
                <w:b/>
                <w:color w:val="005DA6"/>
                <w:sz w:val="18"/>
              </w:rPr>
              <w:t>(A) Mechanisms for Annual Reporting</w:t>
            </w:r>
          </w:p>
          <w:p w:rsidR="006274FE" w:rsidRDefault="000A6794">
            <w:pPr>
              <w:pStyle w:val="TableParagraph"/>
              <w:ind w:left="75"/>
              <w:rPr>
                <w:sz w:val="18"/>
              </w:rPr>
            </w:pPr>
            <w:r>
              <w:rPr>
                <w:color w:val="005DA6"/>
                <w:sz w:val="18"/>
              </w:rPr>
              <w:t>Establish mechanisms for annual reports on unit/departmental Inclusion Action Plans, including plans for future progress.</w:t>
            </w:r>
          </w:p>
        </w:tc>
        <w:tc>
          <w:tcPr>
            <w:tcW w:w="1060" w:type="dxa"/>
            <w:tcBorders>
              <w:left w:val="single" w:sz="4" w:space="0" w:color="97D4E9"/>
              <w:right w:val="single" w:sz="4" w:space="0" w:color="97D4E9"/>
            </w:tcBorders>
          </w:tcPr>
          <w:p w:rsidR="006274FE" w:rsidRDefault="006274FE">
            <w:pPr>
              <w:pStyle w:val="TableParagraph"/>
              <w:rPr>
                <w:rFonts w:ascii="Times New Roman"/>
                <w:sz w:val="18"/>
              </w:rPr>
            </w:pPr>
          </w:p>
        </w:tc>
        <w:tc>
          <w:tcPr>
            <w:tcW w:w="1063" w:type="dxa"/>
            <w:tcBorders>
              <w:left w:val="single" w:sz="4" w:space="0" w:color="97D4E9"/>
              <w:right w:val="single" w:sz="4" w:space="0" w:color="97D4E9"/>
            </w:tcBorders>
          </w:tcPr>
          <w:p w:rsidR="006274FE" w:rsidRDefault="006274FE">
            <w:pPr>
              <w:pStyle w:val="TableParagraph"/>
              <w:rPr>
                <w:rFonts w:ascii="Times New Roman"/>
                <w:sz w:val="18"/>
              </w:rPr>
            </w:pPr>
          </w:p>
        </w:tc>
        <w:tc>
          <w:tcPr>
            <w:tcW w:w="4710" w:type="dxa"/>
            <w:tcBorders>
              <w:left w:val="single" w:sz="4" w:space="0" w:color="97D4E9"/>
              <w:right w:val="single" w:sz="4" w:space="0" w:color="97D4E9"/>
            </w:tcBorders>
          </w:tcPr>
          <w:p w:rsidR="006274FE" w:rsidRDefault="006274FE">
            <w:pPr>
              <w:pStyle w:val="TableParagraph"/>
              <w:rPr>
                <w:rFonts w:ascii="Times New Roman"/>
                <w:sz w:val="18"/>
              </w:rPr>
            </w:pPr>
          </w:p>
        </w:tc>
      </w:tr>
      <w:tr w:rsidR="006274FE">
        <w:trPr>
          <w:trHeight w:val="1660"/>
        </w:trPr>
        <w:tc>
          <w:tcPr>
            <w:tcW w:w="13960" w:type="dxa"/>
            <w:gridSpan w:val="4"/>
            <w:shd w:val="clear" w:color="auto" w:fill="97D4E9"/>
          </w:tcPr>
          <w:p w:rsidR="006274FE" w:rsidRDefault="006274FE">
            <w:pPr>
              <w:pStyle w:val="TableParagraph"/>
              <w:rPr>
                <w:rFonts w:ascii="Times New Roman"/>
              </w:rPr>
            </w:pPr>
          </w:p>
          <w:p w:rsidR="006274FE" w:rsidRDefault="000A6794">
            <w:pPr>
              <w:pStyle w:val="TableParagraph"/>
              <w:spacing w:before="149"/>
              <w:ind w:left="80"/>
              <w:rPr>
                <w:rFonts w:ascii="Whitney"/>
                <w:b/>
                <w:sz w:val="18"/>
              </w:rPr>
            </w:pPr>
            <w:r>
              <w:rPr>
                <w:rFonts w:ascii="Whitney"/>
                <w:b/>
                <w:color w:val="005DA6"/>
                <w:sz w:val="18"/>
              </w:rPr>
              <w:t xml:space="preserve">(B) </w:t>
            </w:r>
            <w:proofErr w:type="spellStart"/>
            <w:r>
              <w:rPr>
                <w:rFonts w:ascii="Whitney"/>
                <w:b/>
                <w:color w:val="005DA6"/>
                <w:sz w:val="18"/>
              </w:rPr>
              <w:t>WorkDay</w:t>
            </w:r>
            <w:proofErr w:type="spellEnd"/>
            <w:r>
              <w:rPr>
                <w:rFonts w:ascii="Whitney"/>
                <w:b/>
                <w:color w:val="005DA6"/>
                <w:sz w:val="18"/>
              </w:rPr>
              <w:t xml:space="preserve"> Institutional Data</w:t>
            </w:r>
          </w:p>
          <w:p w:rsidR="006274FE" w:rsidRDefault="000A6794">
            <w:pPr>
              <w:pStyle w:val="TableParagraph"/>
              <w:ind w:left="80" w:right="6848"/>
              <w:rPr>
                <w:sz w:val="18"/>
              </w:rPr>
            </w:pPr>
            <w:r>
              <w:rPr>
                <w:color w:val="005DA6"/>
                <w:sz w:val="18"/>
              </w:rPr>
              <w:t>Ensure Workday collects institutional data with appropriate privacy safeguards to enable regular systematic analyses of access, engagement, promotion, success, attrition, etc., for students, staff, and faculty.</w:t>
            </w:r>
          </w:p>
        </w:tc>
      </w:tr>
      <w:tr w:rsidR="006274FE">
        <w:trPr>
          <w:trHeight w:val="1400"/>
        </w:trPr>
        <w:tc>
          <w:tcPr>
            <w:tcW w:w="7127" w:type="dxa"/>
            <w:tcBorders>
              <w:left w:val="single" w:sz="4" w:space="0" w:color="97D4E9"/>
              <w:right w:val="single" w:sz="4" w:space="0" w:color="97D4E9"/>
            </w:tcBorders>
          </w:tcPr>
          <w:p w:rsidR="006274FE" w:rsidRDefault="006274FE">
            <w:pPr>
              <w:pStyle w:val="TableParagraph"/>
              <w:rPr>
                <w:rFonts w:ascii="Times New Roman"/>
                <w:sz w:val="24"/>
              </w:rPr>
            </w:pPr>
          </w:p>
          <w:p w:rsidR="006274FE" w:rsidRDefault="000A6794">
            <w:pPr>
              <w:pStyle w:val="TableParagraph"/>
              <w:ind w:left="75"/>
              <w:jc w:val="both"/>
              <w:rPr>
                <w:rFonts w:ascii="Whitney"/>
                <w:b/>
                <w:sz w:val="18"/>
              </w:rPr>
            </w:pPr>
            <w:r>
              <w:rPr>
                <w:rFonts w:ascii="Whitney"/>
                <w:b/>
                <w:color w:val="005DA6"/>
                <w:sz w:val="18"/>
              </w:rPr>
              <w:t>(C) Transparent Reporting Mechanisms</w:t>
            </w:r>
          </w:p>
          <w:p w:rsidR="006274FE" w:rsidRDefault="000A6794">
            <w:pPr>
              <w:pStyle w:val="TableParagraph"/>
              <w:ind w:left="75" w:right="72"/>
              <w:jc w:val="both"/>
              <w:rPr>
                <w:sz w:val="18"/>
              </w:rPr>
            </w:pPr>
            <w:r>
              <w:rPr>
                <w:color w:val="005DA6"/>
                <w:sz w:val="18"/>
              </w:rPr>
              <w:t>Review and enhance streamlined mechanisms and related policies for people who experience harassment, discrimination, retaliation, and bullying to report incidents and policy breaches</w:t>
            </w:r>
            <w:r>
              <w:rPr>
                <w:color w:val="005DA6"/>
                <w:spacing w:val="-26"/>
                <w:sz w:val="18"/>
              </w:rPr>
              <w:t xml:space="preserve"> </w:t>
            </w:r>
            <w:r>
              <w:rPr>
                <w:color w:val="005DA6"/>
                <w:sz w:val="18"/>
              </w:rPr>
              <w:t>to ensure</w:t>
            </w:r>
            <w:r>
              <w:rPr>
                <w:color w:val="005DA6"/>
                <w:spacing w:val="-20"/>
                <w:sz w:val="18"/>
              </w:rPr>
              <w:t xml:space="preserve"> </w:t>
            </w:r>
            <w:r>
              <w:rPr>
                <w:color w:val="005DA6"/>
                <w:sz w:val="18"/>
              </w:rPr>
              <w:t>transparency.</w:t>
            </w:r>
          </w:p>
        </w:tc>
        <w:tc>
          <w:tcPr>
            <w:tcW w:w="1060" w:type="dxa"/>
            <w:tcBorders>
              <w:left w:val="single" w:sz="4" w:space="0" w:color="97D4E9"/>
              <w:right w:val="single" w:sz="4" w:space="0" w:color="97D4E9"/>
            </w:tcBorders>
          </w:tcPr>
          <w:p w:rsidR="006274FE" w:rsidRDefault="006274FE">
            <w:pPr>
              <w:pStyle w:val="TableParagraph"/>
              <w:rPr>
                <w:rFonts w:ascii="Times New Roman"/>
                <w:sz w:val="18"/>
              </w:rPr>
            </w:pPr>
          </w:p>
        </w:tc>
        <w:tc>
          <w:tcPr>
            <w:tcW w:w="1063" w:type="dxa"/>
            <w:tcBorders>
              <w:left w:val="single" w:sz="4" w:space="0" w:color="97D4E9"/>
              <w:right w:val="single" w:sz="4" w:space="0" w:color="97D4E9"/>
            </w:tcBorders>
          </w:tcPr>
          <w:p w:rsidR="006274FE" w:rsidRDefault="006274FE">
            <w:pPr>
              <w:pStyle w:val="TableParagraph"/>
              <w:rPr>
                <w:rFonts w:ascii="Times New Roman"/>
                <w:sz w:val="18"/>
              </w:rPr>
            </w:pPr>
          </w:p>
        </w:tc>
        <w:tc>
          <w:tcPr>
            <w:tcW w:w="4710" w:type="dxa"/>
            <w:tcBorders>
              <w:left w:val="single" w:sz="4" w:space="0" w:color="97D4E9"/>
              <w:right w:val="single" w:sz="4" w:space="0" w:color="97D4E9"/>
            </w:tcBorders>
          </w:tcPr>
          <w:p w:rsidR="006274FE" w:rsidRDefault="006274FE">
            <w:pPr>
              <w:pStyle w:val="TableParagraph"/>
              <w:rPr>
                <w:rFonts w:ascii="Times New Roman"/>
                <w:sz w:val="18"/>
              </w:rPr>
            </w:pPr>
          </w:p>
        </w:tc>
      </w:tr>
      <w:tr w:rsidR="006274FE">
        <w:trPr>
          <w:trHeight w:val="1440"/>
        </w:trPr>
        <w:tc>
          <w:tcPr>
            <w:tcW w:w="13960" w:type="dxa"/>
            <w:gridSpan w:val="4"/>
            <w:shd w:val="clear" w:color="auto" w:fill="97D4E9"/>
          </w:tcPr>
          <w:p w:rsidR="006274FE" w:rsidRDefault="006274FE">
            <w:pPr>
              <w:pStyle w:val="TableParagraph"/>
              <w:spacing w:before="1"/>
              <w:rPr>
                <w:rFonts w:ascii="Times New Roman"/>
                <w:sz w:val="26"/>
              </w:rPr>
            </w:pPr>
          </w:p>
          <w:p w:rsidR="006274FE" w:rsidRDefault="000A6794">
            <w:pPr>
              <w:pStyle w:val="TableParagraph"/>
              <w:ind w:left="80"/>
              <w:rPr>
                <w:rFonts w:ascii="Whitney"/>
                <w:b/>
                <w:sz w:val="18"/>
              </w:rPr>
            </w:pPr>
            <w:r>
              <w:rPr>
                <w:rFonts w:ascii="Whitney"/>
                <w:b/>
                <w:color w:val="005DA6"/>
                <w:sz w:val="18"/>
              </w:rPr>
              <w:t>(E) Adv</w:t>
            </w:r>
            <w:r>
              <w:rPr>
                <w:rFonts w:ascii="Whitney"/>
                <w:b/>
                <w:color w:val="005DA6"/>
                <w:sz w:val="18"/>
              </w:rPr>
              <w:t>ancement</w:t>
            </w:r>
          </w:p>
          <w:p w:rsidR="006274FE" w:rsidRDefault="000A6794">
            <w:pPr>
              <w:pStyle w:val="TableParagraph"/>
              <w:ind w:left="80" w:right="6917"/>
              <w:rPr>
                <w:sz w:val="18"/>
              </w:rPr>
            </w:pPr>
            <w:r>
              <w:rPr>
                <w:color w:val="005DA6"/>
                <w:sz w:val="18"/>
              </w:rPr>
              <w:t>Evaluate mechanisms to consider that promotion, merit pay, and consideration for leadership roles for all faculty and staff include an annual assessment of demonstrated diversity skills and competencies.</w:t>
            </w:r>
          </w:p>
        </w:tc>
      </w:tr>
    </w:tbl>
    <w:p w:rsidR="006274FE" w:rsidRDefault="006274FE">
      <w:pPr>
        <w:rPr>
          <w:sz w:val="18"/>
        </w:rPr>
        <w:sectPr w:rsidR="006274FE">
          <w:headerReference w:type="default" r:id="rId20"/>
          <w:pgSz w:w="16200" w:h="12600" w:orient="landscape"/>
          <w:pgMar w:top="1960" w:right="0" w:bottom="1180" w:left="0" w:header="820" w:footer="992" w:gutter="0"/>
          <w:cols w:space="720"/>
        </w:sectPr>
      </w:pPr>
    </w:p>
    <w:p w:rsidR="006274FE" w:rsidRDefault="006274FE">
      <w:pPr>
        <w:pStyle w:val="BodyText"/>
        <w:rPr>
          <w:rFonts w:ascii="Times New Roman"/>
          <w:sz w:val="20"/>
        </w:rPr>
      </w:pPr>
    </w:p>
    <w:p w:rsidR="006274FE" w:rsidRDefault="006274FE">
      <w:pPr>
        <w:pStyle w:val="BodyText"/>
        <w:spacing w:before="2"/>
        <w:rPr>
          <w:rFonts w:ascii="Times New Roman"/>
          <w:sz w:val="24"/>
        </w:rPr>
      </w:pPr>
    </w:p>
    <w:tbl>
      <w:tblPr>
        <w:tblW w:w="0" w:type="auto"/>
        <w:tblInd w:w="900" w:type="dxa"/>
        <w:tblLayout w:type="fixed"/>
        <w:tblCellMar>
          <w:left w:w="0" w:type="dxa"/>
          <w:right w:w="0" w:type="dxa"/>
        </w:tblCellMar>
        <w:tblLook w:val="01E0" w:firstRow="1" w:lastRow="1" w:firstColumn="1" w:lastColumn="1" w:noHBand="0" w:noVBand="0"/>
      </w:tblPr>
      <w:tblGrid>
        <w:gridCol w:w="7127"/>
        <w:gridCol w:w="1060"/>
        <w:gridCol w:w="1063"/>
        <w:gridCol w:w="4710"/>
      </w:tblGrid>
      <w:tr w:rsidR="006274FE">
        <w:trPr>
          <w:trHeight w:val="780"/>
        </w:trPr>
        <w:tc>
          <w:tcPr>
            <w:tcW w:w="7127" w:type="dxa"/>
            <w:shd w:val="clear" w:color="auto" w:fill="97D4E9"/>
          </w:tcPr>
          <w:p w:rsidR="006274FE" w:rsidRDefault="006274FE">
            <w:pPr>
              <w:pStyle w:val="TableParagraph"/>
              <w:rPr>
                <w:rFonts w:ascii="Times New Roman"/>
                <w:sz w:val="23"/>
              </w:rPr>
            </w:pPr>
          </w:p>
          <w:p w:rsidR="006274FE" w:rsidRDefault="000A6794">
            <w:pPr>
              <w:pStyle w:val="TableParagraph"/>
              <w:ind w:left="80"/>
              <w:rPr>
                <w:rFonts w:ascii="Whitney"/>
                <w:b/>
              </w:rPr>
            </w:pPr>
            <w:r>
              <w:rPr>
                <w:rFonts w:ascii="Whitney"/>
                <w:b/>
                <w:color w:val="005DA6"/>
              </w:rPr>
              <w:t>Goals &amp; Draft Actions</w:t>
            </w:r>
          </w:p>
        </w:tc>
        <w:tc>
          <w:tcPr>
            <w:tcW w:w="1060" w:type="dxa"/>
            <w:shd w:val="clear" w:color="auto" w:fill="97D4E9"/>
          </w:tcPr>
          <w:p w:rsidR="006274FE" w:rsidRDefault="006274FE">
            <w:pPr>
              <w:pStyle w:val="TableParagraph"/>
              <w:rPr>
                <w:rFonts w:ascii="Times New Roman"/>
                <w:sz w:val="23"/>
              </w:rPr>
            </w:pPr>
          </w:p>
          <w:p w:rsidR="006274FE" w:rsidRDefault="000A6794">
            <w:pPr>
              <w:pStyle w:val="TableParagraph"/>
              <w:ind w:left="80"/>
              <w:rPr>
                <w:rFonts w:ascii="Whitney"/>
                <w:b/>
              </w:rPr>
            </w:pPr>
            <w:r>
              <w:rPr>
                <w:rFonts w:ascii="Whitney"/>
                <w:b/>
                <w:color w:val="005DA6"/>
              </w:rPr>
              <w:t>Agree</w:t>
            </w:r>
          </w:p>
        </w:tc>
        <w:tc>
          <w:tcPr>
            <w:tcW w:w="1063" w:type="dxa"/>
            <w:shd w:val="clear" w:color="auto" w:fill="97D4E9"/>
          </w:tcPr>
          <w:p w:rsidR="006274FE" w:rsidRDefault="006274FE">
            <w:pPr>
              <w:pStyle w:val="TableParagraph"/>
              <w:rPr>
                <w:rFonts w:ascii="Times New Roman"/>
                <w:sz w:val="23"/>
              </w:rPr>
            </w:pPr>
          </w:p>
          <w:p w:rsidR="006274FE" w:rsidRDefault="000A6794">
            <w:pPr>
              <w:pStyle w:val="TableParagraph"/>
              <w:ind w:left="80"/>
              <w:rPr>
                <w:rFonts w:ascii="Whitney"/>
                <w:b/>
              </w:rPr>
            </w:pPr>
            <w:r>
              <w:rPr>
                <w:rFonts w:ascii="Whitney"/>
                <w:b/>
                <w:color w:val="005DA6"/>
              </w:rPr>
              <w:t>Concerns</w:t>
            </w:r>
          </w:p>
        </w:tc>
        <w:tc>
          <w:tcPr>
            <w:tcW w:w="4710" w:type="dxa"/>
            <w:shd w:val="clear" w:color="auto" w:fill="97D4E9"/>
          </w:tcPr>
          <w:p w:rsidR="006274FE" w:rsidRDefault="000A6794">
            <w:pPr>
              <w:pStyle w:val="TableParagraph"/>
              <w:spacing w:before="133"/>
              <w:ind w:left="80"/>
              <w:rPr>
                <w:rFonts w:ascii="Whitney" w:hAnsi="Whitney"/>
                <w:b/>
              </w:rPr>
            </w:pPr>
            <w:r>
              <w:rPr>
                <w:rFonts w:ascii="Whitney" w:hAnsi="Whitney"/>
                <w:b/>
                <w:color w:val="005DA6"/>
              </w:rPr>
              <w:t>Please tell us why….</w:t>
            </w:r>
          </w:p>
          <w:p w:rsidR="006274FE" w:rsidRDefault="000A6794">
            <w:pPr>
              <w:pStyle w:val="TableParagraph"/>
              <w:ind w:left="80"/>
              <w:rPr>
                <w:rFonts w:ascii="Whitney"/>
                <w:b/>
              </w:rPr>
            </w:pPr>
            <w:r>
              <w:rPr>
                <w:rFonts w:ascii="Whitney"/>
                <w:b/>
                <w:color w:val="005DA6"/>
              </w:rPr>
              <w:t>What do you think is missing?</w:t>
            </w:r>
          </w:p>
        </w:tc>
      </w:tr>
      <w:tr w:rsidR="006274FE">
        <w:trPr>
          <w:trHeight w:val="106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spacing w:before="7"/>
              <w:rPr>
                <w:rFonts w:ascii="Times New Roman"/>
                <w:sz w:val="18"/>
              </w:rPr>
            </w:pPr>
          </w:p>
          <w:p w:rsidR="006274FE" w:rsidRDefault="000A6794">
            <w:pPr>
              <w:pStyle w:val="TableParagraph"/>
              <w:ind w:left="75"/>
              <w:rPr>
                <w:rFonts w:ascii="Whitney"/>
                <w:b/>
                <w:sz w:val="18"/>
              </w:rPr>
            </w:pPr>
            <w:r>
              <w:rPr>
                <w:rFonts w:ascii="Whitney"/>
                <w:b/>
                <w:color w:val="005DA6"/>
                <w:sz w:val="18"/>
              </w:rPr>
              <w:t>(F) External Contractors</w:t>
            </w:r>
          </w:p>
          <w:p w:rsidR="006274FE" w:rsidRDefault="000A6794">
            <w:pPr>
              <w:pStyle w:val="TableParagraph"/>
              <w:ind w:left="75"/>
              <w:rPr>
                <w:sz w:val="18"/>
              </w:rPr>
            </w:pPr>
            <w:r>
              <w:rPr>
                <w:color w:val="005DA6"/>
                <w:sz w:val="18"/>
              </w:rPr>
              <w:t>Create EDI criteria that must be met by all external contractors as a condition for being added to the registered list of vendors or contractors for UBC.</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r w:rsidR="006274FE">
        <w:trPr>
          <w:trHeight w:val="2800"/>
        </w:trPr>
        <w:tc>
          <w:tcPr>
            <w:tcW w:w="7127" w:type="dxa"/>
            <w:shd w:val="clear" w:color="auto" w:fill="97D4E9"/>
          </w:tcPr>
          <w:p w:rsidR="006274FE" w:rsidRDefault="006274FE">
            <w:pPr>
              <w:pStyle w:val="TableParagraph"/>
              <w:spacing w:before="1"/>
              <w:rPr>
                <w:rFonts w:ascii="Times New Roman"/>
                <w:sz w:val="28"/>
              </w:rPr>
            </w:pPr>
          </w:p>
          <w:p w:rsidR="006274FE" w:rsidRDefault="000A6794">
            <w:pPr>
              <w:pStyle w:val="TableParagraph"/>
              <w:ind w:left="80"/>
              <w:rPr>
                <w:rFonts w:ascii="Whitney"/>
                <w:b/>
                <w:sz w:val="18"/>
              </w:rPr>
            </w:pPr>
            <w:r>
              <w:rPr>
                <w:rFonts w:ascii="Whitney"/>
                <w:b/>
                <w:color w:val="005DA6"/>
                <w:sz w:val="18"/>
              </w:rPr>
              <w:t>(G) External Reviews</w:t>
            </w:r>
          </w:p>
          <w:p w:rsidR="006274FE" w:rsidRDefault="000A6794">
            <w:pPr>
              <w:pStyle w:val="TableParagraph"/>
              <w:ind w:left="80"/>
              <w:rPr>
                <w:sz w:val="18"/>
              </w:rPr>
            </w:pPr>
            <w:r>
              <w:rPr>
                <w:color w:val="005DA6"/>
                <w:sz w:val="18"/>
              </w:rPr>
              <w:t>Create terms of reference for the self-study document and directions to reviewers for external department and/or program reviews that includes:</w:t>
            </w:r>
          </w:p>
          <w:p w:rsidR="006274FE" w:rsidRDefault="006274FE">
            <w:pPr>
              <w:pStyle w:val="TableParagraph"/>
              <w:spacing w:before="9"/>
              <w:rPr>
                <w:rFonts w:ascii="Times New Roman"/>
                <w:sz w:val="18"/>
              </w:rPr>
            </w:pPr>
          </w:p>
          <w:p w:rsidR="006274FE" w:rsidRDefault="000A6794">
            <w:pPr>
              <w:pStyle w:val="TableParagraph"/>
              <w:numPr>
                <w:ilvl w:val="0"/>
                <w:numId w:val="1"/>
              </w:numPr>
              <w:tabs>
                <w:tab w:val="left" w:pos="439"/>
                <w:tab w:val="left" w:pos="440"/>
              </w:tabs>
              <w:ind w:right="317"/>
              <w:rPr>
                <w:sz w:val="18"/>
              </w:rPr>
            </w:pPr>
            <w:r>
              <w:rPr>
                <w:color w:val="005DA6"/>
                <w:sz w:val="18"/>
              </w:rPr>
              <w:t>an examination of the diversity of people within the department and concrete plans</w:t>
            </w:r>
            <w:r>
              <w:rPr>
                <w:color w:val="005DA6"/>
                <w:spacing w:val="-18"/>
                <w:sz w:val="18"/>
              </w:rPr>
              <w:t xml:space="preserve"> </w:t>
            </w:r>
            <w:r>
              <w:rPr>
                <w:color w:val="005DA6"/>
                <w:sz w:val="18"/>
              </w:rPr>
              <w:t>to address any</w:t>
            </w:r>
            <w:r>
              <w:rPr>
                <w:color w:val="005DA6"/>
                <w:spacing w:val="-19"/>
                <w:sz w:val="18"/>
              </w:rPr>
              <w:t xml:space="preserve"> </w:t>
            </w:r>
            <w:r>
              <w:rPr>
                <w:color w:val="005DA6"/>
                <w:sz w:val="18"/>
              </w:rPr>
              <w:t>under-represe</w:t>
            </w:r>
            <w:r>
              <w:rPr>
                <w:color w:val="005DA6"/>
                <w:sz w:val="18"/>
              </w:rPr>
              <w:t>ntation</w:t>
            </w:r>
          </w:p>
          <w:p w:rsidR="006274FE" w:rsidRDefault="000A6794">
            <w:pPr>
              <w:pStyle w:val="TableParagraph"/>
              <w:numPr>
                <w:ilvl w:val="0"/>
                <w:numId w:val="1"/>
              </w:numPr>
              <w:tabs>
                <w:tab w:val="left" w:pos="439"/>
                <w:tab w:val="left" w:pos="440"/>
              </w:tabs>
              <w:ind w:right="382"/>
              <w:rPr>
                <w:sz w:val="18"/>
              </w:rPr>
            </w:pPr>
            <w:r>
              <w:rPr>
                <w:color w:val="005DA6"/>
                <w:sz w:val="18"/>
              </w:rPr>
              <w:t>an analysis of the integration of historically marginalized forms of knowledge into</w:t>
            </w:r>
            <w:r>
              <w:rPr>
                <w:color w:val="005DA6"/>
                <w:spacing w:val="-21"/>
                <w:sz w:val="18"/>
              </w:rPr>
              <w:t xml:space="preserve"> </w:t>
            </w:r>
            <w:r>
              <w:rPr>
                <w:color w:val="005DA6"/>
                <w:sz w:val="18"/>
              </w:rPr>
              <w:t>the curriculum</w:t>
            </w:r>
          </w:p>
          <w:p w:rsidR="006274FE" w:rsidRDefault="000A6794">
            <w:pPr>
              <w:pStyle w:val="TableParagraph"/>
              <w:numPr>
                <w:ilvl w:val="0"/>
                <w:numId w:val="1"/>
              </w:numPr>
              <w:tabs>
                <w:tab w:val="left" w:pos="439"/>
                <w:tab w:val="left" w:pos="440"/>
              </w:tabs>
              <w:ind w:right="169"/>
              <w:rPr>
                <w:sz w:val="18"/>
              </w:rPr>
            </w:pPr>
            <w:r>
              <w:rPr>
                <w:color w:val="005DA6"/>
                <w:sz w:val="18"/>
              </w:rPr>
              <w:t xml:space="preserve">a demonstration within the department of the fulfillment of the </w:t>
            </w:r>
            <w:r>
              <w:rPr>
                <w:color w:val="005DA6"/>
                <w:spacing w:val="-4"/>
                <w:sz w:val="18"/>
              </w:rPr>
              <w:t xml:space="preserve">Truth </w:t>
            </w:r>
            <w:r>
              <w:rPr>
                <w:color w:val="005DA6"/>
                <w:sz w:val="18"/>
              </w:rPr>
              <w:t>and Reconciliation Commission’s Calls to Action, particularly Call</w:t>
            </w:r>
            <w:r>
              <w:rPr>
                <w:color w:val="005DA6"/>
                <w:spacing w:val="-12"/>
                <w:sz w:val="18"/>
              </w:rPr>
              <w:t xml:space="preserve"> </w:t>
            </w:r>
            <w:r>
              <w:rPr>
                <w:color w:val="005DA6"/>
                <w:sz w:val="18"/>
              </w:rPr>
              <w:t>63(iii)</w:t>
            </w:r>
          </w:p>
        </w:tc>
        <w:tc>
          <w:tcPr>
            <w:tcW w:w="1060" w:type="dxa"/>
            <w:shd w:val="clear" w:color="auto" w:fill="97D4E9"/>
          </w:tcPr>
          <w:p w:rsidR="006274FE" w:rsidRDefault="006274FE">
            <w:pPr>
              <w:pStyle w:val="TableParagraph"/>
              <w:rPr>
                <w:rFonts w:ascii="Times New Roman"/>
                <w:sz w:val="18"/>
              </w:rPr>
            </w:pPr>
          </w:p>
        </w:tc>
        <w:tc>
          <w:tcPr>
            <w:tcW w:w="1063" w:type="dxa"/>
            <w:shd w:val="clear" w:color="auto" w:fill="97D4E9"/>
          </w:tcPr>
          <w:p w:rsidR="006274FE" w:rsidRDefault="006274FE">
            <w:pPr>
              <w:pStyle w:val="TableParagraph"/>
              <w:rPr>
                <w:rFonts w:ascii="Times New Roman"/>
                <w:sz w:val="18"/>
              </w:rPr>
            </w:pPr>
          </w:p>
        </w:tc>
        <w:tc>
          <w:tcPr>
            <w:tcW w:w="4710" w:type="dxa"/>
            <w:shd w:val="clear" w:color="auto" w:fill="97D4E9"/>
          </w:tcPr>
          <w:p w:rsidR="006274FE" w:rsidRDefault="006274FE">
            <w:pPr>
              <w:pStyle w:val="TableParagraph"/>
              <w:rPr>
                <w:rFonts w:ascii="Times New Roman"/>
                <w:sz w:val="18"/>
              </w:rPr>
            </w:pPr>
          </w:p>
        </w:tc>
      </w:tr>
      <w:tr w:rsidR="006274FE">
        <w:trPr>
          <w:trHeight w:val="1560"/>
        </w:trPr>
        <w:tc>
          <w:tcPr>
            <w:tcW w:w="7127"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spacing w:before="9"/>
              <w:rPr>
                <w:rFonts w:ascii="Times New Roman"/>
                <w:sz w:val="30"/>
              </w:rPr>
            </w:pPr>
          </w:p>
          <w:p w:rsidR="006274FE" w:rsidRDefault="000A6794">
            <w:pPr>
              <w:pStyle w:val="TableParagraph"/>
              <w:ind w:left="75"/>
              <w:rPr>
                <w:rFonts w:ascii="Whitney"/>
                <w:b/>
                <w:sz w:val="18"/>
              </w:rPr>
            </w:pPr>
            <w:r>
              <w:rPr>
                <w:rFonts w:ascii="Whitney"/>
                <w:b/>
                <w:color w:val="005DA6"/>
                <w:sz w:val="18"/>
              </w:rPr>
              <w:t>(H) Annual Reporting on this Plan</w:t>
            </w:r>
          </w:p>
          <w:p w:rsidR="006274FE" w:rsidRDefault="000A6794">
            <w:pPr>
              <w:pStyle w:val="TableParagraph"/>
              <w:ind w:left="75" w:right="107"/>
              <w:rPr>
                <w:sz w:val="18"/>
              </w:rPr>
            </w:pPr>
            <w:r>
              <w:rPr>
                <w:color w:val="005DA6"/>
                <w:sz w:val="18"/>
              </w:rPr>
              <w:t>Report annually to the campuses’ community on the progress of this plan, including actions planned and undertaken in each division, progress made, and updated information on changes in the metrics for each goal.</w:t>
            </w:r>
          </w:p>
        </w:tc>
        <w:tc>
          <w:tcPr>
            <w:tcW w:w="106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1063"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c>
          <w:tcPr>
            <w:tcW w:w="4710" w:type="dxa"/>
            <w:tcBorders>
              <w:top w:val="single" w:sz="4" w:space="0" w:color="97D4E9"/>
              <w:left w:val="single" w:sz="4" w:space="0" w:color="97D4E9"/>
              <w:bottom w:val="single" w:sz="4" w:space="0" w:color="97D4E9"/>
              <w:right w:val="single" w:sz="4" w:space="0" w:color="97D4E9"/>
            </w:tcBorders>
          </w:tcPr>
          <w:p w:rsidR="006274FE" w:rsidRDefault="006274FE">
            <w:pPr>
              <w:pStyle w:val="TableParagraph"/>
              <w:rPr>
                <w:rFonts w:ascii="Times New Roman"/>
                <w:sz w:val="18"/>
              </w:rPr>
            </w:pPr>
          </w:p>
        </w:tc>
      </w:tr>
    </w:tbl>
    <w:p w:rsidR="000A6794" w:rsidRDefault="000A6794"/>
    <w:sectPr w:rsidR="000A6794">
      <w:headerReference w:type="default" r:id="rId21"/>
      <w:footerReference w:type="default" r:id="rId22"/>
      <w:pgSz w:w="16200" w:h="12600" w:orient="landscape"/>
      <w:pgMar w:top="1960" w:right="0" w:bottom="1180" w:left="0" w:header="8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794" w:rsidRDefault="000A6794">
      <w:r>
        <w:separator/>
      </w:r>
    </w:p>
  </w:endnote>
  <w:endnote w:type="continuationSeparator" w:id="0">
    <w:p w:rsidR="000A6794" w:rsidRDefault="000A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hitney-Book">
    <w:altName w:val="Whitney-Book"/>
    <w:panose1 w:val="020B0604020202020204"/>
    <w:charset w:val="00"/>
    <w:family w:val="auto"/>
    <w:notTrueType/>
    <w:pitch w:val="variable"/>
    <w:sig w:usb0="A000007F" w:usb1="40000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hitney">
    <w:altName w:val="Whitney"/>
    <w:panose1 w:val="00000000000000000000"/>
    <w:charset w:val="00"/>
    <w:family w:val="auto"/>
    <w:notTrueType/>
    <w:pitch w:val="variable"/>
    <w:sig w:usb0="A000007F" w:usb1="4000004A" w:usb2="00000000" w:usb3="00000000" w:csb0="0000009B" w:csb1="00000000"/>
  </w:font>
  <w:font w:name="Whitney-Semibold">
    <w:altName w:val="Whitney-Semibold"/>
    <w:panose1 w:val="020B0604020202020204"/>
    <w:charset w:val="00"/>
    <w:family w:val="auto"/>
    <w:notTrueType/>
    <w:pitch w:val="variable"/>
    <w:sig w:usb0="A000007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rect id="_x0000_s2062" alt="" style="position:absolute;margin-left:4.05pt;margin-top:567.4pt;width:805.95pt;height:62.6pt;z-index:-21208;mso-wrap-edited:f;mso-width-percent:0;mso-height-percent:0;mso-position-horizontal-relative:page;mso-position-vertical-relative:page;mso-width-percent:0;mso-height-percent:0" fillcolor="#00a8e1" stroked="f">
          <w10:wrap anchorx="page" anchory="page"/>
        </v:rect>
      </w:pict>
    </w:r>
    <w:r>
      <w:pict>
        <v:shapetype id="_x0000_t202" coordsize="21600,21600" o:spt="202" path="m,l,21600r21600,l21600,xe">
          <v:stroke joinstyle="miter"/>
          <v:path gradientshapeok="t" o:connecttype="rect"/>
        </v:shapetype>
        <v:shape id="_x0000_s2061" type="#_x0000_t202" alt="" style="position:absolute;margin-left:44pt;margin-top:581.35pt;width:92.95pt;height:17.55pt;z-index:-21184;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5"/>
                  <w:ind w:left="20"/>
                  <w:rPr>
                    <w:rFonts w:ascii="Whitney"/>
                    <w:b/>
                    <w:sz w:val="24"/>
                  </w:rPr>
                </w:pPr>
                <w:r>
                  <w:rPr>
                    <w:rFonts w:ascii="Whitney"/>
                    <w:b/>
                    <w:color w:val="FFFFFF"/>
                    <w:sz w:val="24"/>
                  </w:rPr>
                  <w:t>equity.ubc.ca/</w:t>
                </w:r>
                <w:proofErr w:type="spellStart"/>
                <w:r>
                  <w:rPr>
                    <w:rFonts w:ascii="Whitney"/>
                    <w:b/>
                    <w:color w:val="FFFFFF"/>
                    <w:sz w:val="24"/>
                  </w:rPr>
                  <w:t>iap</w:t>
                </w:r>
                <w:proofErr w:type="spellEnd"/>
              </w:p>
            </w:txbxContent>
          </v:textbox>
          <w10:wrap anchorx="page" anchory="page"/>
        </v:shape>
      </w:pict>
    </w:r>
    <w:r>
      <w:pict>
        <v:shape id="_x0000_s2060" type="#_x0000_t202" alt="" style="position:absolute;margin-left:719.05pt;margin-top:581.35pt;width:11.45pt;height:17.55pt;z-index:-21160;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5"/>
                  <w:ind w:left="40"/>
                  <w:rPr>
                    <w:rFonts w:ascii="Whitney"/>
                    <w:b/>
                    <w:sz w:val="24"/>
                  </w:rPr>
                </w:pPr>
                <w:r>
                  <w:fldChar w:fldCharType="begin"/>
                </w:r>
                <w:r>
                  <w:rPr>
                    <w:rFonts w:ascii="Whitney"/>
                    <w:b/>
                    <w:color w:val="FFFFFF"/>
                    <w:sz w:val="24"/>
                  </w:rPr>
                  <w:instrText xml:space="preserve"> PAGE </w:instrText>
                </w:r>
                <w:r>
                  <w:fldChar w:fldCharType="separate"/>
                </w:r>
                <w: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rect id="_x0000_s2051" alt="" style="position:absolute;margin-left:4.05pt;margin-top:567.4pt;width:805.95pt;height:62.6pt;z-index:-20944;mso-wrap-edited:f;mso-width-percent:0;mso-height-percent:0;mso-position-horizontal-relative:page;mso-position-vertical-relative:page;mso-width-percent:0;mso-height-percent:0" fillcolor="#00a8e1" stroked="f">
          <w10:wrap anchorx="page" anchory="page"/>
        </v:rect>
      </w:pict>
    </w:r>
    <w:r>
      <w:pict>
        <v:shapetype id="_x0000_t202" coordsize="21600,21600" o:spt="202" path="m,l,21600r21600,l21600,xe">
          <v:stroke joinstyle="miter"/>
          <v:path gradientshapeok="t" o:connecttype="rect"/>
        </v:shapetype>
        <v:shape id="_x0000_s2050" type="#_x0000_t202" alt="" style="position:absolute;margin-left:44pt;margin-top:581.35pt;width:92.95pt;height:17.55pt;z-index:-20920;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5"/>
                  <w:ind w:left="20"/>
                  <w:rPr>
                    <w:rFonts w:ascii="Whitney"/>
                    <w:b/>
                    <w:sz w:val="24"/>
                  </w:rPr>
                </w:pPr>
                <w:r>
                  <w:rPr>
                    <w:rFonts w:ascii="Whitney"/>
                    <w:b/>
                    <w:color w:val="FFFFFF"/>
                    <w:sz w:val="24"/>
                  </w:rPr>
                  <w:t>equity.ubc.ca/</w:t>
                </w:r>
                <w:proofErr w:type="spellStart"/>
                <w:r>
                  <w:rPr>
                    <w:rFonts w:ascii="Whitney"/>
                    <w:b/>
                    <w:color w:val="FFFFFF"/>
                    <w:sz w:val="24"/>
                  </w:rPr>
                  <w:t>iap</w:t>
                </w:r>
                <w:proofErr w:type="spellEnd"/>
              </w:p>
            </w:txbxContent>
          </v:textbox>
          <w10:wrap anchorx="page" anchory="page"/>
        </v:shape>
      </w:pict>
    </w:r>
    <w:r>
      <w:pict>
        <v:shape id="_x0000_s2049" type="#_x0000_t202" alt="" style="position:absolute;margin-left:720.05pt;margin-top:581.35pt;width:14.85pt;height:17.55pt;z-index:-20896;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5"/>
                  <w:ind w:left="20"/>
                  <w:rPr>
                    <w:rFonts w:ascii="Whitney"/>
                    <w:b/>
                    <w:sz w:val="24"/>
                  </w:rPr>
                </w:pPr>
                <w:r>
                  <w:rPr>
                    <w:rFonts w:ascii="Whitney"/>
                    <w:b/>
                    <w:color w:val="FFFFFF"/>
                    <w:sz w:val="24"/>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794" w:rsidRDefault="000A6794">
      <w:r>
        <w:separator/>
      </w:r>
    </w:p>
  </w:footnote>
  <w:footnote w:type="continuationSeparator" w:id="0">
    <w:p w:rsidR="000A6794" w:rsidRDefault="000A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alt="" style="position:absolute;margin-left:44pt;margin-top:36pt;width:430.15pt;height:48.6pt;z-index:-21232;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36"/>
                  <w:ind w:left="20"/>
                  <w:rPr>
                    <w:rFonts w:ascii="Whitney"/>
                    <w:b/>
                    <w:sz w:val="72"/>
                  </w:rPr>
                </w:pPr>
                <w:r>
                  <w:rPr>
                    <w:rFonts w:ascii="Whitney"/>
                    <w:b/>
                    <w:color w:val="005DA6"/>
                    <w:spacing w:val="-16"/>
                    <w:sz w:val="72"/>
                  </w:rPr>
                  <w:t xml:space="preserve">START </w:t>
                </w:r>
                <w:r>
                  <w:rPr>
                    <w:rFonts w:ascii="Whitney"/>
                    <w:b/>
                    <w:color w:val="005DA6"/>
                    <w:sz w:val="72"/>
                  </w:rPr>
                  <w:t xml:space="preserve">A </w:t>
                </w:r>
                <w:r>
                  <w:rPr>
                    <w:rFonts w:ascii="Whitney"/>
                    <w:b/>
                    <w:color w:val="005DA6"/>
                    <w:spacing w:val="-7"/>
                    <w:sz w:val="72"/>
                  </w:rPr>
                  <w:t>CONVERSATION!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44pt;margin-top:40pt;width:678.15pt;height:59.65pt;z-index:-20968;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8"/>
                  <w:ind w:left="20"/>
                  <w:rPr>
                    <w:rFonts w:ascii="Whitney"/>
                    <w:b/>
                    <w:sz w:val="36"/>
                  </w:rPr>
                </w:pPr>
                <w:r>
                  <w:rPr>
                    <w:rFonts w:ascii="Whitney"/>
                    <w:b/>
                    <w:color w:val="005DA6"/>
                    <w:sz w:val="36"/>
                  </w:rPr>
                  <w:t>GOAL 5 Accountability (2/2)</w:t>
                </w:r>
              </w:p>
              <w:p w:rsidR="006274FE" w:rsidRDefault="000A6794">
                <w:pPr>
                  <w:spacing w:before="48" w:line="300" w:lineRule="auto"/>
                  <w:ind w:left="20" w:right="14"/>
                  <w:rPr>
                    <w:sz w:val="24"/>
                  </w:rPr>
                </w:pPr>
                <w:r>
                  <w:rPr>
                    <w:color w:val="005DA6"/>
                    <w:sz w:val="24"/>
                  </w:rPr>
                  <w:t>UBC</w:t>
                </w:r>
                <w:r>
                  <w:rPr>
                    <w:color w:val="005DA6"/>
                    <w:spacing w:val="-3"/>
                    <w:sz w:val="24"/>
                  </w:rPr>
                  <w:t xml:space="preserve"> </w:t>
                </w:r>
                <w:r>
                  <w:rPr>
                    <w:color w:val="005DA6"/>
                    <w:sz w:val="24"/>
                  </w:rPr>
                  <w:t>will</w:t>
                </w:r>
                <w:r>
                  <w:rPr>
                    <w:color w:val="005DA6"/>
                    <w:spacing w:val="-3"/>
                    <w:sz w:val="24"/>
                  </w:rPr>
                  <w:t xml:space="preserve"> </w:t>
                </w:r>
                <w:r>
                  <w:rPr>
                    <w:color w:val="005DA6"/>
                    <w:sz w:val="24"/>
                  </w:rPr>
                  <w:t>hold</w:t>
                </w:r>
                <w:r>
                  <w:rPr>
                    <w:color w:val="005DA6"/>
                    <w:spacing w:val="-3"/>
                    <w:sz w:val="24"/>
                  </w:rPr>
                  <w:t xml:space="preserve"> </w:t>
                </w:r>
                <w:r>
                  <w:rPr>
                    <w:color w:val="005DA6"/>
                    <w:sz w:val="24"/>
                  </w:rPr>
                  <w:t>itself</w:t>
                </w:r>
                <w:r>
                  <w:rPr>
                    <w:color w:val="005DA6"/>
                    <w:spacing w:val="-3"/>
                    <w:sz w:val="24"/>
                  </w:rPr>
                  <w:t xml:space="preserve"> </w:t>
                </w:r>
                <w:r>
                  <w:rPr>
                    <w:color w:val="005DA6"/>
                    <w:sz w:val="24"/>
                  </w:rPr>
                  <w:t>accountable</w:t>
                </w:r>
                <w:r>
                  <w:rPr>
                    <w:color w:val="005DA6"/>
                    <w:spacing w:val="-3"/>
                    <w:sz w:val="24"/>
                  </w:rPr>
                  <w:t xml:space="preserve"> </w:t>
                </w:r>
                <w:r>
                  <w:rPr>
                    <w:color w:val="005DA6"/>
                    <w:sz w:val="24"/>
                  </w:rPr>
                  <w:t>to</w:t>
                </w:r>
                <w:r>
                  <w:rPr>
                    <w:color w:val="005DA6"/>
                    <w:spacing w:val="-3"/>
                    <w:sz w:val="24"/>
                  </w:rPr>
                  <w:t xml:space="preserve"> </w:t>
                </w:r>
                <w:r>
                  <w:rPr>
                    <w:color w:val="005DA6"/>
                    <w:sz w:val="24"/>
                  </w:rPr>
                  <w:t>its</w:t>
                </w:r>
                <w:r>
                  <w:rPr>
                    <w:color w:val="005DA6"/>
                    <w:spacing w:val="-3"/>
                    <w:sz w:val="24"/>
                  </w:rPr>
                  <w:t xml:space="preserve"> </w:t>
                </w:r>
                <w:r>
                  <w:rPr>
                    <w:color w:val="005DA6"/>
                    <w:sz w:val="24"/>
                  </w:rPr>
                  <w:t>commitment</w:t>
                </w:r>
                <w:r>
                  <w:rPr>
                    <w:color w:val="005DA6"/>
                    <w:spacing w:val="-3"/>
                    <w:sz w:val="24"/>
                  </w:rPr>
                  <w:t xml:space="preserve"> </w:t>
                </w:r>
                <w:r>
                  <w:rPr>
                    <w:color w:val="005DA6"/>
                    <w:sz w:val="24"/>
                  </w:rPr>
                  <w:t>to</w:t>
                </w:r>
                <w:r>
                  <w:rPr>
                    <w:color w:val="005DA6"/>
                    <w:spacing w:val="-3"/>
                    <w:sz w:val="24"/>
                  </w:rPr>
                  <w:t xml:space="preserve"> </w:t>
                </w:r>
                <w:r>
                  <w:rPr>
                    <w:color w:val="005DA6"/>
                    <w:sz w:val="24"/>
                  </w:rPr>
                  <w:t>inclusion</w:t>
                </w:r>
                <w:r>
                  <w:rPr>
                    <w:color w:val="005DA6"/>
                    <w:spacing w:val="-3"/>
                    <w:sz w:val="24"/>
                  </w:rPr>
                  <w:t xml:space="preserve"> </w:t>
                </w:r>
                <w:r>
                  <w:rPr>
                    <w:color w:val="005DA6"/>
                    <w:sz w:val="24"/>
                  </w:rPr>
                  <w:t>through</w:t>
                </w:r>
                <w:r>
                  <w:rPr>
                    <w:color w:val="005DA6"/>
                    <w:spacing w:val="-3"/>
                    <w:sz w:val="24"/>
                  </w:rPr>
                  <w:t xml:space="preserve"> </w:t>
                </w:r>
                <w:r>
                  <w:rPr>
                    <w:color w:val="005DA6"/>
                    <w:sz w:val="24"/>
                  </w:rPr>
                  <w:t>clear</w:t>
                </w:r>
                <w:r>
                  <w:rPr>
                    <w:color w:val="005DA6"/>
                    <w:spacing w:val="-3"/>
                    <w:sz w:val="24"/>
                  </w:rPr>
                  <w:t xml:space="preserve"> </w:t>
                </w:r>
                <w:r>
                  <w:rPr>
                    <w:color w:val="005DA6"/>
                    <w:sz w:val="24"/>
                  </w:rPr>
                  <w:t>and</w:t>
                </w:r>
                <w:r>
                  <w:rPr>
                    <w:color w:val="005DA6"/>
                    <w:spacing w:val="-3"/>
                    <w:sz w:val="24"/>
                  </w:rPr>
                  <w:t xml:space="preserve"> </w:t>
                </w:r>
                <w:r>
                  <w:rPr>
                    <w:color w:val="005DA6"/>
                    <w:sz w:val="24"/>
                  </w:rPr>
                  <w:t>timely</w:t>
                </w:r>
                <w:r>
                  <w:rPr>
                    <w:color w:val="005DA6"/>
                    <w:spacing w:val="-3"/>
                    <w:sz w:val="24"/>
                  </w:rPr>
                  <w:t xml:space="preserve"> </w:t>
                </w:r>
                <w:r>
                  <w:rPr>
                    <w:color w:val="005DA6"/>
                    <w:sz w:val="24"/>
                  </w:rPr>
                  <w:t>processes,</w:t>
                </w:r>
                <w:r>
                  <w:rPr>
                    <w:color w:val="005DA6"/>
                    <w:spacing w:val="-3"/>
                    <w:sz w:val="24"/>
                  </w:rPr>
                  <w:t xml:space="preserve"> </w:t>
                </w:r>
                <w:r>
                  <w:rPr>
                    <w:color w:val="005DA6"/>
                    <w:sz w:val="24"/>
                  </w:rPr>
                  <w:t>thorough</w:t>
                </w:r>
                <w:r>
                  <w:rPr>
                    <w:color w:val="005DA6"/>
                    <w:spacing w:val="-3"/>
                    <w:sz w:val="24"/>
                  </w:rPr>
                  <w:t xml:space="preserve"> </w:t>
                </w:r>
                <w:r>
                  <w:rPr>
                    <w:color w:val="005DA6"/>
                    <w:sz w:val="24"/>
                  </w:rPr>
                  <w:t>evaluation,</w:t>
                </w:r>
                <w:r>
                  <w:rPr>
                    <w:color w:val="005DA6"/>
                    <w:spacing w:val="-3"/>
                    <w:sz w:val="24"/>
                  </w:rPr>
                  <w:t xml:space="preserve"> </w:t>
                </w:r>
                <w:r>
                  <w:rPr>
                    <w:color w:val="005DA6"/>
                    <w:sz w:val="24"/>
                  </w:rPr>
                  <w:t>and</w:t>
                </w:r>
                <w:r>
                  <w:rPr>
                    <w:color w:val="005DA6"/>
                    <w:spacing w:val="-3"/>
                    <w:sz w:val="24"/>
                  </w:rPr>
                  <w:t xml:space="preserve"> </w:t>
                </w:r>
                <w:r>
                  <w:rPr>
                    <w:color w:val="005DA6"/>
                    <w:sz w:val="24"/>
                  </w:rPr>
                  <w:t>transparent reporting to the UBC communities on its progress on this action</w:t>
                </w:r>
                <w:r>
                  <w:rPr>
                    <w:color w:val="005DA6"/>
                    <w:spacing w:val="-19"/>
                    <w:sz w:val="24"/>
                  </w:rPr>
                  <w:t xml:space="preserve"> </w:t>
                </w:r>
                <w:r>
                  <w:rPr>
                    <w:color w:val="005DA6"/>
                    <w:sz w:val="24"/>
                  </w:rPr>
                  <w:t>plan.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alt="" style="position:absolute;margin-left:44pt;margin-top:36pt;width:418.7pt;height:48.6pt;z-index:-21136;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36"/>
                  <w:ind w:left="20"/>
                  <w:rPr>
                    <w:rFonts w:ascii="Whitney"/>
                    <w:b/>
                    <w:sz w:val="72"/>
                  </w:rPr>
                </w:pPr>
                <w:r>
                  <w:rPr>
                    <w:rFonts w:ascii="Whitney"/>
                    <w:b/>
                    <w:color w:val="005DA6"/>
                    <w:spacing w:val="-7"/>
                    <w:sz w:val="72"/>
                  </w:rPr>
                  <w:t xml:space="preserve">HOW </w:t>
                </w:r>
                <w:r>
                  <w:rPr>
                    <w:rFonts w:ascii="Whitney"/>
                    <w:b/>
                    <w:color w:val="005DA6"/>
                    <w:sz w:val="72"/>
                  </w:rPr>
                  <w:t xml:space="preserve">DO I GET </w:t>
                </w:r>
                <w:r>
                  <w:rPr>
                    <w:rFonts w:ascii="Whitney"/>
                    <w:b/>
                    <w:color w:val="005DA6"/>
                    <w:spacing w:val="-11"/>
                    <w:sz w:val="72"/>
                  </w:rPr>
                  <w:t>STARTED?</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6274F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alt="" style="position:absolute;margin-left:44pt;margin-top:40pt;width:350.7pt;height:25.3pt;z-index:-21112;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8"/>
                  <w:ind w:left="20"/>
                  <w:rPr>
                    <w:rFonts w:ascii="Whitney"/>
                    <w:b/>
                    <w:sz w:val="36"/>
                  </w:rPr>
                </w:pPr>
                <w:r>
                  <w:rPr>
                    <w:rFonts w:ascii="Whitney"/>
                    <w:b/>
                    <w:color w:val="005DA6"/>
                    <w:spacing w:val="-3"/>
                    <w:sz w:val="36"/>
                  </w:rPr>
                  <w:t xml:space="preserve">GOAL </w:t>
                </w:r>
                <w:r>
                  <w:rPr>
                    <w:rFonts w:ascii="Whitney"/>
                    <w:b/>
                    <w:color w:val="005DA6"/>
                    <w:sz w:val="36"/>
                  </w:rPr>
                  <w:t>2 Recruitment, Retention, and Success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alt="" style="position:absolute;margin-left:44pt;margin-top:40pt;width:647.95pt;height:59.65pt;z-index:-21088;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8"/>
                  <w:ind w:left="20"/>
                  <w:rPr>
                    <w:rFonts w:ascii="Whitney"/>
                    <w:b/>
                    <w:sz w:val="36"/>
                  </w:rPr>
                </w:pPr>
                <w:r>
                  <w:rPr>
                    <w:rFonts w:ascii="Whitney"/>
                    <w:b/>
                    <w:color w:val="005DA6"/>
                    <w:sz w:val="36"/>
                  </w:rPr>
                  <w:t>GOAL 3 Learning, Research &amp; Engagement (1/2)</w:t>
                </w:r>
              </w:p>
              <w:p w:rsidR="006274FE" w:rsidRDefault="000A6794">
                <w:pPr>
                  <w:spacing w:before="48" w:line="300" w:lineRule="auto"/>
                  <w:ind w:left="20" w:right="13"/>
                  <w:rPr>
                    <w:sz w:val="24"/>
                  </w:rPr>
                </w:pPr>
                <w:r>
                  <w:rPr>
                    <w:color w:val="005DA6"/>
                    <w:sz w:val="24"/>
                  </w:rPr>
                  <w:t>UBC</w:t>
                </w:r>
                <w:r>
                  <w:rPr>
                    <w:color w:val="005DA6"/>
                    <w:spacing w:val="-3"/>
                    <w:sz w:val="24"/>
                  </w:rPr>
                  <w:t xml:space="preserve"> </w:t>
                </w:r>
                <w:r>
                  <w:rPr>
                    <w:color w:val="005DA6"/>
                    <w:sz w:val="24"/>
                  </w:rPr>
                  <w:t>will</w:t>
                </w:r>
                <w:r>
                  <w:rPr>
                    <w:color w:val="005DA6"/>
                    <w:spacing w:val="-3"/>
                    <w:sz w:val="24"/>
                  </w:rPr>
                  <w:t xml:space="preserve"> </w:t>
                </w:r>
                <w:r>
                  <w:rPr>
                    <w:color w:val="005DA6"/>
                    <w:sz w:val="24"/>
                  </w:rPr>
                  <w:t>foster</w:t>
                </w:r>
                <w:r>
                  <w:rPr>
                    <w:color w:val="005DA6"/>
                    <w:spacing w:val="-3"/>
                    <w:sz w:val="24"/>
                  </w:rPr>
                  <w:t xml:space="preserve"> </w:t>
                </w:r>
                <w:r>
                  <w:rPr>
                    <w:color w:val="005DA6"/>
                    <w:sz w:val="24"/>
                  </w:rPr>
                  <w:t>environments</w:t>
                </w:r>
                <w:r>
                  <w:rPr>
                    <w:color w:val="005DA6"/>
                    <w:spacing w:val="-3"/>
                    <w:sz w:val="24"/>
                  </w:rPr>
                  <w:t xml:space="preserve"> </w:t>
                </w:r>
                <w:r>
                  <w:rPr>
                    <w:color w:val="005DA6"/>
                    <w:sz w:val="24"/>
                  </w:rPr>
                  <w:t>of</w:t>
                </w:r>
                <w:r>
                  <w:rPr>
                    <w:color w:val="005DA6"/>
                    <w:spacing w:val="-3"/>
                    <w:sz w:val="24"/>
                  </w:rPr>
                  <w:t xml:space="preserve"> </w:t>
                </w:r>
                <w:r>
                  <w:rPr>
                    <w:color w:val="005DA6"/>
                    <w:sz w:val="24"/>
                  </w:rPr>
                  <w:t>learning,</w:t>
                </w:r>
                <w:r>
                  <w:rPr>
                    <w:color w:val="005DA6"/>
                    <w:spacing w:val="-3"/>
                    <w:sz w:val="24"/>
                  </w:rPr>
                  <w:t xml:space="preserve"> </w:t>
                </w:r>
                <w:r>
                  <w:rPr>
                    <w:color w:val="005DA6"/>
                    <w:sz w:val="24"/>
                  </w:rPr>
                  <w:t>research,</w:t>
                </w:r>
                <w:r>
                  <w:rPr>
                    <w:color w:val="005DA6"/>
                    <w:spacing w:val="-3"/>
                    <w:sz w:val="24"/>
                  </w:rPr>
                  <w:t xml:space="preserve"> </w:t>
                </w:r>
                <w:r>
                  <w:rPr>
                    <w:color w:val="005DA6"/>
                    <w:sz w:val="24"/>
                  </w:rPr>
                  <w:t>and</w:t>
                </w:r>
                <w:r>
                  <w:rPr>
                    <w:color w:val="005DA6"/>
                    <w:spacing w:val="-3"/>
                    <w:sz w:val="24"/>
                  </w:rPr>
                  <w:t xml:space="preserve"> </w:t>
                </w:r>
                <w:r>
                  <w:rPr>
                    <w:color w:val="005DA6"/>
                    <w:sz w:val="24"/>
                  </w:rPr>
                  <w:t>engagement</w:t>
                </w:r>
                <w:r>
                  <w:rPr>
                    <w:color w:val="005DA6"/>
                    <w:spacing w:val="-3"/>
                    <w:sz w:val="24"/>
                  </w:rPr>
                  <w:t xml:space="preserve"> </w:t>
                </w:r>
                <w:r>
                  <w:rPr>
                    <w:color w:val="005DA6"/>
                    <w:sz w:val="24"/>
                  </w:rPr>
                  <w:t>that</w:t>
                </w:r>
                <w:r>
                  <w:rPr>
                    <w:color w:val="005DA6"/>
                    <w:spacing w:val="-3"/>
                    <w:sz w:val="24"/>
                  </w:rPr>
                  <w:t xml:space="preserve"> </w:t>
                </w:r>
                <w:r>
                  <w:rPr>
                    <w:color w:val="005DA6"/>
                    <w:sz w:val="24"/>
                  </w:rPr>
                  <w:t>value</w:t>
                </w:r>
                <w:r>
                  <w:rPr>
                    <w:color w:val="005DA6"/>
                    <w:spacing w:val="-3"/>
                    <w:sz w:val="24"/>
                  </w:rPr>
                  <w:t xml:space="preserve"> </w:t>
                </w:r>
                <w:r>
                  <w:rPr>
                    <w:color w:val="005DA6"/>
                    <w:sz w:val="24"/>
                  </w:rPr>
                  <w:t>building</w:t>
                </w:r>
                <w:r>
                  <w:rPr>
                    <w:color w:val="005DA6"/>
                    <w:spacing w:val="-3"/>
                    <w:sz w:val="24"/>
                  </w:rPr>
                  <w:t xml:space="preserve"> </w:t>
                </w:r>
                <w:r>
                  <w:rPr>
                    <w:color w:val="005DA6"/>
                    <w:sz w:val="24"/>
                  </w:rPr>
                  <w:t>and</w:t>
                </w:r>
                <w:r>
                  <w:rPr>
                    <w:color w:val="005DA6"/>
                    <w:spacing w:val="-3"/>
                    <w:sz w:val="24"/>
                  </w:rPr>
                  <w:t xml:space="preserve"> </w:t>
                </w:r>
                <w:r>
                  <w:rPr>
                    <w:color w:val="005DA6"/>
                    <w:sz w:val="24"/>
                  </w:rPr>
                  <w:t>exchanging</w:t>
                </w:r>
                <w:r>
                  <w:rPr>
                    <w:color w:val="005DA6"/>
                    <w:spacing w:val="-3"/>
                    <w:sz w:val="24"/>
                  </w:rPr>
                  <w:t xml:space="preserve"> </w:t>
                </w:r>
                <w:r>
                  <w:rPr>
                    <w:color w:val="005DA6"/>
                    <w:sz w:val="24"/>
                  </w:rPr>
                  <w:t>multiple</w:t>
                </w:r>
                <w:r>
                  <w:rPr>
                    <w:color w:val="005DA6"/>
                    <w:spacing w:val="-3"/>
                    <w:sz w:val="24"/>
                  </w:rPr>
                  <w:t xml:space="preserve"> </w:t>
                </w:r>
                <w:r>
                  <w:rPr>
                    <w:color w:val="005DA6"/>
                    <w:sz w:val="24"/>
                  </w:rPr>
                  <w:t>and</w:t>
                </w:r>
                <w:r>
                  <w:rPr>
                    <w:color w:val="005DA6"/>
                    <w:spacing w:val="-3"/>
                    <w:sz w:val="24"/>
                  </w:rPr>
                  <w:t xml:space="preserve"> </w:t>
                </w:r>
                <w:r>
                  <w:rPr>
                    <w:color w:val="005DA6"/>
                    <w:sz w:val="24"/>
                  </w:rPr>
                  <w:t xml:space="preserve">intersectional </w:t>
                </w:r>
                <w:r>
                  <w:rPr>
                    <w:color w:val="005DA6"/>
                    <w:spacing w:val="-3"/>
                    <w:sz w:val="24"/>
                  </w:rPr>
                  <w:t xml:space="preserve">ways </w:t>
                </w:r>
                <w:r>
                  <w:rPr>
                    <w:color w:val="005DA6"/>
                    <w:sz w:val="24"/>
                  </w:rPr>
                  <w:t>of</w:t>
                </w:r>
                <w:r>
                  <w:rPr>
                    <w:color w:val="005DA6"/>
                    <w:spacing w:val="2"/>
                    <w:sz w:val="24"/>
                  </w:rPr>
                  <w:t xml:space="preserve"> </w:t>
                </w:r>
                <w:r>
                  <w:rPr>
                    <w:color w:val="005DA6"/>
                    <w:sz w:val="24"/>
                  </w:rPr>
                  <w:t>knowing.</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alt="" style="position:absolute;margin-left:44pt;margin-top:40pt;width:647.95pt;height:59.65pt;z-index:-21064;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8"/>
                  <w:ind w:left="20"/>
                  <w:rPr>
                    <w:rFonts w:ascii="Whitney"/>
                    <w:b/>
                    <w:sz w:val="36"/>
                  </w:rPr>
                </w:pPr>
                <w:r>
                  <w:rPr>
                    <w:rFonts w:ascii="Whitney"/>
                    <w:b/>
                    <w:color w:val="005DA6"/>
                    <w:sz w:val="36"/>
                  </w:rPr>
                  <w:t>GOAL 3 Learning, Research &amp; Engagement (2/2)</w:t>
                </w:r>
              </w:p>
              <w:p w:rsidR="006274FE" w:rsidRDefault="000A6794">
                <w:pPr>
                  <w:spacing w:before="48" w:line="300" w:lineRule="auto"/>
                  <w:ind w:left="20" w:right="13"/>
                  <w:rPr>
                    <w:sz w:val="24"/>
                  </w:rPr>
                </w:pPr>
                <w:r>
                  <w:rPr>
                    <w:color w:val="005DA6"/>
                    <w:sz w:val="24"/>
                  </w:rPr>
                  <w:t>UBC</w:t>
                </w:r>
                <w:r>
                  <w:rPr>
                    <w:color w:val="005DA6"/>
                    <w:spacing w:val="-3"/>
                    <w:sz w:val="24"/>
                  </w:rPr>
                  <w:t xml:space="preserve"> </w:t>
                </w:r>
                <w:r>
                  <w:rPr>
                    <w:color w:val="005DA6"/>
                    <w:sz w:val="24"/>
                  </w:rPr>
                  <w:t>will</w:t>
                </w:r>
                <w:r>
                  <w:rPr>
                    <w:color w:val="005DA6"/>
                    <w:spacing w:val="-3"/>
                    <w:sz w:val="24"/>
                  </w:rPr>
                  <w:t xml:space="preserve"> </w:t>
                </w:r>
                <w:r>
                  <w:rPr>
                    <w:color w:val="005DA6"/>
                    <w:sz w:val="24"/>
                  </w:rPr>
                  <w:t>foster</w:t>
                </w:r>
                <w:r>
                  <w:rPr>
                    <w:color w:val="005DA6"/>
                    <w:spacing w:val="-3"/>
                    <w:sz w:val="24"/>
                  </w:rPr>
                  <w:t xml:space="preserve"> </w:t>
                </w:r>
                <w:r>
                  <w:rPr>
                    <w:color w:val="005DA6"/>
                    <w:sz w:val="24"/>
                  </w:rPr>
                  <w:t>environments</w:t>
                </w:r>
                <w:r>
                  <w:rPr>
                    <w:color w:val="005DA6"/>
                    <w:spacing w:val="-3"/>
                    <w:sz w:val="24"/>
                  </w:rPr>
                  <w:t xml:space="preserve"> </w:t>
                </w:r>
                <w:r>
                  <w:rPr>
                    <w:color w:val="005DA6"/>
                    <w:sz w:val="24"/>
                  </w:rPr>
                  <w:t>of</w:t>
                </w:r>
                <w:r>
                  <w:rPr>
                    <w:color w:val="005DA6"/>
                    <w:spacing w:val="-3"/>
                    <w:sz w:val="24"/>
                  </w:rPr>
                  <w:t xml:space="preserve"> </w:t>
                </w:r>
                <w:r>
                  <w:rPr>
                    <w:color w:val="005DA6"/>
                    <w:sz w:val="24"/>
                  </w:rPr>
                  <w:t>learning,</w:t>
                </w:r>
                <w:r>
                  <w:rPr>
                    <w:color w:val="005DA6"/>
                    <w:spacing w:val="-3"/>
                    <w:sz w:val="24"/>
                  </w:rPr>
                  <w:t xml:space="preserve"> </w:t>
                </w:r>
                <w:r>
                  <w:rPr>
                    <w:color w:val="005DA6"/>
                    <w:sz w:val="24"/>
                  </w:rPr>
                  <w:t>research,</w:t>
                </w:r>
                <w:r>
                  <w:rPr>
                    <w:color w:val="005DA6"/>
                    <w:spacing w:val="-3"/>
                    <w:sz w:val="24"/>
                  </w:rPr>
                  <w:t xml:space="preserve"> </w:t>
                </w:r>
                <w:r>
                  <w:rPr>
                    <w:color w:val="005DA6"/>
                    <w:sz w:val="24"/>
                  </w:rPr>
                  <w:t>and</w:t>
                </w:r>
                <w:r>
                  <w:rPr>
                    <w:color w:val="005DA6"/>
                    <w:spacing w:val="-3"/>
                    <w:sz w:val="24"/>
                  </w:rPr>
                  <w:t xml:space="preserve"> </w:t>
                </w:r>
                <w:r>
                  <w:rPr>
                    <w:color w:val="005DA6"/>
                    <w:sz w:val="24"/>
                  </w:rPr>
                  <w:t>engagement</w:t>
                </w:r>
                <w:r>
                  <w:rPr>
                    <w:color w:val="005DA6"/>
                    <w:spacing w:val="-3"/>
                    <w:sz w:val="24"/>
                  </w:rPr>
                  <w:t xml:space="preserve"> </w:t>
                </w:r>
                <w:r>
                  <w:rPr>
                    <w:color w:val="005DA6"/>
                    <w:sz w:val="24"/>
                  </w:rPr>
                  <w:t>that</w:t>
                </w:r>
                <w:r>
                  <w:rPr>
                    <w:color w:val="005DA6"/>
                    <w:spacing w:val="-3"/>
                    <w:sz w:val="24"/>
                  </w:rPr>
                  <w:t xml:space="preserve"> </w:t>
                </w:r>
                <w:r>
                  <w:rPr>
                    <w:color w:val="005DA6"/>
                    <w:sz w:val="24"/>
                  </w:rPr>
                  <w:t>value</w:t>
                </w:r>
                <w:r>
                  <w:rPr>
                    <w:color w:val="005DA6"/>
                    <w:spacing w:val="-3"/>
                    <w:sz w:val="24"/>
                  </w:rPr>
                  <w:t xml:space="preserve"> </w:t>
                </w:r>
                <w:r>
                  <w:rPr>
                    <w:color w:val="005DA6"/>
                    <w:sz w:val="24"/>
                  </w:rPr>
                  <w:t>building</w:t>
                </w:r>
                <w:r>
                  <w:rPr>
                    <w:color w:val="005DA6"/>
                    <w:spacing w:val="-3"/>
                    <w:sz w:val="24"/>
                  </w:rPr>
                  <w:t xml:space="preserve"> </w:t>
                </w:r>
                <w:r>
                  <w:rPr>
                    <w:color w:val="005DA6"/>
                    <w:sz w:val="24"/>
                  </w:rPr>
                  <w:t>and</w:t>
                </w:r>
                <w:r>
                  <w:rPr>
                    <w:color w:val="005DA6"/>
                    <w:spacing w:val="-3"/>
                    <w:sz w:val="24"/>
                  </w:rPr>
                  <w:t xml:space="preserve"> </w:t>
                </w:r>
                <w:r>
                  <w:rPr>
                    <w:color w:val="005DA6"/>
                    <w:sz w:val="24"/>
                  </w:rPr>
                  <w:t>exchanging</w:t>
                </w:r>
                <w:r>
                  <w:rPr>
                    <w:color w:val="005DA6"/>
                    <w:spacing w:val="-3"/>
                    <w:sz w:val="24"/>
                  </w:rPr>
                  <w:t xml:space="preserve"> </w:t>
                </w:r>
                <w:r>
                  <w:rPr>
                    <w:color w:val="005DA6"/>
                    <w:sz w:val="24"/>
                  </w:rPr>
                  <w:t>multiple</w:t>
                </w:r>
                <w:r>
                  <w:rPr>
                    <w:color w:val="005DA6"/>
                    <w:spacing w:val="-3"/>
                    <w:sz w:val="24"/>
                  </w:rPr>
                  <w:t xml:space="preserve"> </w:t>
                </w:r>
                <w:r>
                  <w:rPr>
                    <w:color w:val="005DA6"/>
                    <w:sz w:val="24"/>
                  </w:rPr>
                  <w:t>and</w:t>
                </w:r>
                <w:r>
                  <w:rPr>
                    <w:color w:val="005DA6"/>
                    <w:spacing w:val="-3"/>
                    <w:sz w:val="24"/>
                  </w:rPr>
                  <w:t xml:space="preserve"> </w:t>
                </w:r>
                <w:r>
                  <w:rPr>
                    <w:color w:val="005DA6"/>
                    <w:sz w:val="24"/>
                  </w:rPr>
                  <w:t xml:space="preserve">intersectional </w:t>
                </w:r>
                <w:r>
                  <w:rPr>
                    <w:color w:val="005DA6"/>
                    <w:spacing w:val="-3"/>
                    <w:sz w:val="24"/>
                  </w:rPr>
                  <w:t xml:space="preserve">ways </w:t>
                </w:r>
                <w:r>
                  <w:rPr>
                    <w:color w:val="005DA6"/>
                    <w:sz w:val="24"/>
                  </w:rPr>
                  <w:t>of</w:t>
                </w:r>
                <w:r>
                  <w:rPr>
                    <w:color w:val="005DA6"/>
                    <w:spacing w:val="2"/>
                    <w:sz w:val="24"/>
                  </w:rPr>
                  <w:t xml:space="preserve"> </w:t>
                </w:r>
                <w:r>
                  <w:rPr>
                    <w:color w:val="005DA6"/>
                    <w:sz w:val="24"/>
                  </w:rPr>
                  <w:t>knowing.</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alt="" style="position:absolute;margin-left:44pt;margin-top:40pt;width:674.9pt;height:59.65pt;z-index:-21040;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8"/>
                  <w:ind w:left="20"/>
                  <w:rPr>
                    <w:rFonts w:ascii="Whitney"/>
                    <w:b/>
                    <w:sz w:val="36"/>
                  </w:rPr>
                </w:pPr>
                <w:r>
                  <w:rPr>
                    <w:rFonts w:ascii="Whitney"/>
                    <w:b/>
                    <w:color w:val="005DA6"/>
                    <w:sz w:val="36"/>
                  </w:rPr>
                  <w:t>GOAL 4 Systems Change (1/2)</w:t>
                </w:r>
              </w:p>
              <w:p w:rsidR="006274FE" w:rsidRDefault="000A6794">
                <w:pPr>
                  <w:spacing w:before="48" w:line="300" w:lineRule="auto"/>
                  <w:ind w:left="20"/>
                  <w:rPr>
                    <w:sz w:val="24"/>
                  </w:rPr>
                </w:pPr>
                <w:r>
                  <w:rPr>
                    <w:color w:val="005DA6"/>
                    <w:sz w:val="24"/>
                  </w:rPr>
                  <w:t>UBC</w:t>
                </w:r>
                <w:r>
                  <w:rPr>
                    <w:color w:val="005DA6"/>
                    <w:spacing w:val="-5"/>
                    <w:sz w:val="24"/>
                  </w:rPr>
                  <w:t xml:space="preserve"> </w:t>
                </w:r>
                <w:r>
                  <w:rPr>
                    <w:color w:val="005DA6"/>
                    <w:sz w:val="24"/>
                  </w:rPr>
                  <w:t>will</w:t>
                </w:r>
                <w:r>
                  <w:rPr>
                    <w:color w:val="005DA6"/>
                    <w:spacing w:val="-5"/>
                    <w:sz w:val="24"/>
                  </w:rPr>
                  <w:t xml:space="preserve"> </w:t>
                </w:r>
                <w:r>
                  <w:rPr>
                    <w:color w:val="005DA6"/>
                    <w:sz w:val="24"/>
                  </w:rPr>
                  <w:t>be</w:t>
                </w:r>
                <w:r>
                  <w:rPr>
                    <w:color w:val="005DA6"/>
                    <w:spacing w:val="-5"/>
                    <w:sz w:val="24"/>
                  </w:rPr>
                  <w:t xml:space="preserve"> </w:t>
                </w:r>
                <w:r>
                  <w:rPr>
                    <w:color w:val="005DA6"/>
                    <w:sz w:val="24"/>
                  </w:rPr>
                  <w:t>intentional</w:t>
                </w:r>
                <w:r>
                  <w:rPr>
                    <w:color w:val="005DA6"/>
                    <w:spacing w:val="-5"/>
                    <w:sz w:val="24"/>
                  </w:rPr>
                  <w:t xml:space="preserve"> </w:t>
                </w:r>
                <w:r>
                  <w:rPr>
                    <w:color w:val="005DA6"/>
                    <w:sz w:val="24"/>
                  </w:rPr>
                  <w:t>and</w:t>
                </w:r>
                <w:r>
                  <w:rPr>
                    <w:color w:val="005DA6"/>
                    <w:spacing w:val="-5"/>
                    <w:sz w:val="24"/>
                  </w:rPr>
                  <w:t xml:space="preserve"> </w:t>
                </w:r>
                <w:r>
                  <w:rPr>
                    <w:color w:val="005DA6"/>
                    <w:sz w:val="24"/>
                  </w:rPr>
                  <w:t>proactive</w:t>
                </w:r>
                <w:r>
                  <w:rPr>
                    <w:color w:val="005DA6"/>
                    <w:spacing w:val="-5"/>
                    <w:sz w:val="24"/>
                  </w:rPr>
                  <w:t xml:space="preserve"> </w:t>
                </w:r>
                <w:r>
                  <w:rPr>
                    <w:color w:val="005DA6"/>
                    <w:sz w:val="24"/>
                  </w:rPr>
                  <w:t>in</w:t>
                </w:r>
                <w:r>
                  <w:rPr>
                    <w:color w:val="005DA6"/>
                    <w:spacing w:val="-5"/>
                    <w:sz w:val="24"/>
                  </w:rPr>
                  <w:t xml:space="preserve"> </w:t>
                </w:r>
                <w:r>
                  <w:rPr>
                    <w:color w:val="005DA6"/>
                    <w:sz w:val="24"/>
                  </w:rPr>
                  <w:t>changing</w:t>
                </w:r>
                <w:r>
                  <w:rPr>
                    <w:color w:val="005DA6"/>
                    <w:spacing w:val="-5"/>
                    <w:sz w:val="24"/>
                  </w:rPr>
                  <w:t xml:space="preserve"> </w:t>
                </w:r>
                <w:r>
                  <w:rPr>
                    <w:color w:val="005DA6"/>
                    <w:sz w:val="24"/>
                  </w:rPr>
                  <w:t>systems,</w:t>
                </w:r>
                <w:r>
                  <w:rPr>
                    <w:color w:val="005DA6"/>
                    <w:spacing w:val="-5"/>
                    <w:sz w:val="24"/>
                  </w:rPr>
                  <w:t xml:space="preserve"> </w:t>
                </w:r>
                <w:r>
                  <w:rPr>
                    <w:color w:val="005DA6"/>
                    <w:sz w:val="24"/>
                  </w:rPr>
                  <w:t>structures,</w:t>
                </w:r>
                <w:r>
                  <w:rPr>
                    <w:color w:val="005DA6"/>
                    <w:spacing w:val="-5"/>
                    <w:sz w:val="24"/>
                  </w:rPr>
                  <w:t xml:space="preserve"> </w:t>
                </w:r>
                <w:r>
                  <w:rPr>
                    <w:color w:val="005DA6"/>
                    <w:sz w:val="24"/>
                  </w:rPr>
                  <w:t>policies,</w:t>
                </w:r>
                <w:r>
                  <w:rPr>
                    <w:color w:val="005DA6"/>
                    <w:spacing w:val="-5"/>
                    <w:sz w:val="24"/>
                  </w:rPr>
                  <w:t xml:space="preserve"> </w:t>
                </w:r>
                <w:r>
                  <w:rPr>
                    <w:color w:val="005DA6"/>
                    <w:sz w:val="24"/>
                  </w:rPr>
                  <w:t>practices,</w:t>
                </w:r>
                <w:r>
                  <w:rPr>
                    <w:color w:val="005DA6"/>
                    <w:spacing w:val="-5"/>
                    <w:sz w:val="24"/>
                  </w:rPr>
                  <w:t xml:space="preserve"> </w:t>
                </w:r>
                <w:r>
                  <w:rPr>
                    <w:color w:val="005DA6"/>
                    <w:sz w:val="24"/>
                  </w:rPr>
                  <w:t>and</w:t>
                </w:r>
                <w:r>
                  <w:rPr>
                    <w:color w:val="005DA6"/>
                    <w:spacing w:val="-5"/>
                    <w:sz w:val="24"/>
                  </w:rPr>
                  <w:t xml:space="preserve"> </w:t>
                </w:r>
                <w:r>
                  <w:rPr>
                    <w:color w:val="005DA6"/>
                    <w:sz w:val="24"/>
                  </w:rPr>
                  <w:t>processes</w:t>
                </w:r>
                <w:r>
                  <w:rPr>
                    <w:color w:val="005DA6"/>
                    <w:spacing w:val="-5"/>
                    <w:sz w:val="24"/>
                  </w:rPr>
                  <w:t xml:space="preserve"> </w:t>
                </w:r>
                <w:r>
                  <w:rPr>
                    <w:color w:val="005DA6"/>
                    <w:sz w:val="24"/>
                  </w:rPr>
                  <w:t>to</w:t>
                </w:r>
                <w:r>
                  <w:rPr>
                    <w:color w:val="005DA6"/>
                    <w:spacing w:val="-5"/>
                    <w:sz w:val="24"/>
                  </w:rPr>
                  <w:t xml:space="preserve"> </w:t>
                </w:r>
                <w:r>
                  <w:rPr>
                    <w:color w:val="005DA6"/>
                    <w:sz w:val="24"/>
                  </w:rPr>
                  <w:t>advance</w:t>
                </w:r>
                <w:r>
                  <w:rPr>
                    <w:color w:val="005DA6"/>
                    <w:spacing w:val="-5"/>
                    <w:sz w:val="24"/>
                  </w:rPr>
                  <w:t xml:space="preserve"> </w:t>
                </w:r>
                <w:r>
                  <w:rPr>
                    <w:color w:val="005DA6"/>
                    <w:sz w:val="24"/>
                  </w:rPr>
                  <w:t>equity,</w:t>
                </w:r>
                <w:r>
                  <w:rPr>
                    <w:color w:val="005DA6"/>
                    <w:spacing w:val="-5"/>
                    <w:sz w:val="24"/>
                  </w:rPr>
                  <w:t xml:space="preserve"> </w:t>
                </w:r>
                <w:r>
                  <w:rPr>
                    <w:color w:val="005DA6"/>
                    <w:sz w:val="24"/>
                  </w:rPr>
                  <w:t>diversity,</w:t>
                </w:r>
                <w:r>
                  <w:rPr>
                    <w:color w:val="005DA6"/>
                    <w:spacing w:val="-5"/>
                    <w:sz w:val="24"/>
                  </w:rPr>
                  <w:t xml:space="preserve"> </w:t>
                </w:r>
                <w:r>
                  <w:rPr>
                    <w:color w:val="005DA6"/>
                    <w:sz w:val="24"/>
                  </w:rPr>
                  <w:t>and inclusion.</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44pt;margin-top:40pt;width:606.6pt;height:59.65pt;z-index:-21016;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8"/>
                  <w:ind w:left="20"/>
                  <w:rPr>
                    <w:rFonts w:ascii="Whitney"/>
                    <w:b/>
                    <w:sz w:val="36"/>
                  </w:rPr>
                </w:pPr>
                <w:r>
                  <w:rPr>
                    <w:rFonts w:ascii="Whitney"/>
                    <w:b/>
                    <w:color w:val="005DA6"/>
                    <w:sz w:val="36"/>
                  </w:rPr>
                  <w:t>GOAL 4 Systems Change (2/2)</w:t>
                </w:r>
              </w:p>
              <w:p w:rsidR="006274FE" w:rsidRDefault="000A6794">
                <w:pPr>
                  <w:spacing w:before="48" w:line="300" w:lineRule="auto"/>
                  <w:ind w:left="20" w:right="13"/>
                  <w:rPr>
                    <w:sz w:val="24"/>
                  </w:rPr>
                </w:pPr>
                <w:r>
                  <w:rPr>
                    <w:color w:val="005DA6"/>
                    <w:sz w:val="24"/>
                  </w:rPr>
                  <w:t>UBC</w:t>
                </w:r>
                <w:r>
                  <w:rPr>
                    <w:color w:val="005DA6"/>
                    <w:spacing w:val="-4"/>
                    <w:sz w:val="24"/>
                  </w:rPr>
                  <w:t xml:space="preserve"> </w:t>
                </w:r>
                <w:r>
                  <w:rPr>
                    <w:color w:val="005DA6"/>
                    <w:sz w:val="24"/>
                  </w:rPr>
                  <w:t>will</w:t>
                </w:r>
                <w:r>
                  <w:rPr>
                    <w:color w:val="005DA6"/>
                    <w:spacing w:val="-4"/>
                    <w:sz w:val="24"/>
                  </w:rPr>
                  <w:t xml:space="preserve"> </w:t>
                </w:r>
                <w:r>
                  <w:rPr>
                    <w:color w:val="005DA6"/>
                    <w:sz w:val="24"/>
                  </w:rPr>
                  <w:t>be</w:t>
                </w:r>
                <w:r>
                  <w:rPr>
                    <w:color w:val="005DA6"/>
                    <w:spacing w:val="-4"/>
                    <w:sz w:val="24"/>
                  </w:rPr>
                  <w:t xml:space="preserve"> </w:t>
                </w:r>
                <w:r>
                  <w:rPr>
                    <w:color w:val="005DA6"/>
                    <w:sz w:val="24"/>
                  </w:rPr>
                  <w:t>intentional</w:t>
                </w:r>
                <w:r>
                  <w:rPr>
                    <w:color w:val="005DA6"/>
                    <w:spacing w:val="-4"/>
                    <w:sz w:val="24"/>
                  </w:rPr>
                  <w:t xml:space="preserve"> </w:t>
                </w:r>
                <w:r>
                  <w:rPr>
                    <w:color w:val="005DA6"/>
                    <w:sz w:val="24"/>
                  </w:rPr>
                  <w:t>and</w:t>
                </w:r>
                <w:r>
                  <w:rPr>
                    <w:color w:val="005DA6"/>
                    <w:spacing w:val="-4"/>
                    <w:sz w:val="24"/>
                  </w:rPr>
                  <w:t xml:space="preserve"> </w:t>
                </w:r>
                <w:r>
                  <w:rPr>
                    <w:color w:val="005DA6"/>
                    <w:sz w:val="24"/>
                  </w:rPr>
                  <w:t>proactive</w:t>
                </w:r>
                <w:r>
                  <w:rPr>
                    <w:color w:val="005DA6"/>
                    <w:spacing w:val="-4"/>
                    <w:sz w:val="24"/>
                  </w:rPr>
                  <w:t xml:space="preserve"> </w:t>
                </w:r>
                <w:r>
                  <w:rPr>
                    <w:color w:val="005DA6"/>
                    <w:sz w:val="24"/>
                  </w:rPr>
                  <w:t>in</w:t>
                </w:r>
                <w:r>
                  <w:rPr>
                    <w:color w:val="005DA6"/>
                    <w:spacing w:val="-4"/>
                    <w:sz w:val="24"/>
                  </w:rPr>
                  <w:t xml:space="preserve"> </w:t>
                </w:r>
                <w:r>
                  <w:rPr>
                    <w:color w:val="005DA6"/>
                    <w:sz w:val="24"/>
                  </w:rPr>
                  <w:t>changing</w:t>
                </w:r>
                <w:r>
                  <w:rPr>
                    <w:color w:val="005DA6"/>
                    <w:spacing w:val="-4"/>
                    <w:sz w:val="24"/>
                  </w:rPr>
                  <w:t xml:space="preserve"> </w:t>
                </w:r>
                <w:r>
                  <w:rPr>
                    <w:color w:val="005DA6"/>
                    <w:sz w:val="24"/>
                  </w:rPr>
                  <w:t>systems,</w:t>
                </w:r>
                <w:r>
                  <w:rPr>
                    <w:color w:val="005DA6"/>
                    <w:spacing w:val="-4"/>
                    <w:sz w:val="24"/>
                  </w:rPr>
                  <w:t xml:space="preserve"> </w:t>
                </w:r>
                <w:r>
                  <w:rPr>
                    <w:color w:val="005DA6"/>
                    <w:sz w:val="24"/>
                  </w:rPr>
                  <w:t>structures,</w:t>
                </w:r>
                <w:r>
                  <w:rPr>
                    <w:color w:val="005DA6"/>
                    <w:spacing w:val="-4"/>
                    <w:sz w:val="24"/>
                  </w:rPr>
                  <w:t xml:space="preserve"> </w:t>
                </w:r>
                <w:r>
                  <w:rPr>
                    <w:color w:val="005DA6"/>
                    <w:sz w:val="24"/>
                  </w:rPr>
                  <w:t>policies,</w:t>
                </w:r>
                <w:r>
                  <w:rPr>
                    <w:color w:val="005DA6"/>
                    <w:spacing w:val="-4"/>
                    <w:sz w:val="24"/>
                  </w:rPr>
                  <w:t xml:space="preserve"> </w:t>
                </w:r>
                <w:r>
                  <w:rPr>
                    <w:color w:val="005DA6"/>
                    <w:sz w:val="24"/>
                  </w:rPr>
                  <w:t>practices,</w:t>
                </w:r>
                <w:r>
                  <w:rPr>
                    <w:color w:val="005DA6"/>
                    <w:spacing w:val="-4"/>
                    <w:sz w:val="24"/>
                  </w:rPr>
                  <w:t xml:space="preserve"> </w:t>
                </w:r>
                <w:r>
                  <w:rPr>
                    <w:color w:val="005DA6"/>
                    <w:sz w:val="24"/>
                  </w:rPr>
                  <w:t>and</w:t>
                </w:r>
                <w:r>
                  <w:rPr>
                    <w:color w:val="005DA6"/>
                    <w:spacing w:val="-4"/>
                    <w:sz w:val="24"/>
                  </w:rPr>
                  <w:t xml:space="preserve"> </w:t>
                </w:r>
                <w:r>
                  <w:rPr>
                    <w:color w:val="005DA6"/>
                    <w:sz w:val="24"/>
                  </w:rPr>
                  <w:t>processes</w:t>
                </w:r>
                <w:r>
                  <w:rPr>
                    <w:color w:val="005DA6"/>
                    <w:spacing w:val="-4"/>
                    <w:sz w:val="24"/>
                  </w:rPr>
                  <w:t xml:space="preserve"> </w:t>
                </w:r>
                <w:r>
                  <w:rPr>
                    <w:color w:val="005DA6"/>
                    <w:sz w:val="24"/>
                  </w:rPr>
                  <w:t>to</w:t>
                </w:r>
                <w:r>
                  <w:rPr>
                    <w:color w:val="005DA6"/>
                    <w:spacing w:val="-4"/>
                    <w:sz w:val="24"/>
                  </w:rPr>
                  <w:t xml:space="preserve"> </w:t>
                </w:r>
                <w:r>
                  <w:rPr>
                    <w:color w:val="005DA6"/>
                    <w:sz w:val="24"/>
                  </w:rPr>
                  <w:t>advance</w:t>
                </w:r>
                <w:r>
                  <w:rPr>
                    <w:color w:val="005DA6"/>
                    <w:spacing w:val="-4"/>
                    <w:sz w:val="24"/>
                  </w:rPr>
                  <w:t xml:space="preserve"> </w:t>
                </w:r>
                <w:r>
                  <w:rPr>
                    <w:color w:val="005DA6"/>
                    <w:sz w:val="24"/>
                  </w:rPr>
                  <w:t>equity, diversity, and</w:t>
                </w:r>
                <w:r>
                  <w:rPr>
                    <w:color w:val="005DA6"/>
                    <w:spacing w:val="-20"/>
                    <w:sz w:val="24"/>
                  </w:rPr>
                  <w:t xml:space="preserve"> </w:t>
                </w:r>
                <w:r>
                  <w:rPr>
                    <w:color w:val="005DA6"/>
                    <w:sz w:val="24"/>
                  </w:rPr>
                  <w:t>inclusion.</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FE" w:rsidRDefault="000A6794">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44pt;margin-top:40pt;width:678.15pt;height:59.65pt;z-index:-20992;mso-wrap-style:square;mso-wrap-edited:f;mso-width-percent:0;mso-height-percent:0;mso-position-horizontal-relative:page;mso-position-vertical-relative:page;mso-width-percent:0;mso-height-percent:0;v-text-anchor:top" filled="f" stroked="f">
          <v:textbox inset="0,0,0,0">
            <w:txbxContent>
              <w:p w:rsidR="006274FE" w:rsidRDefault="000A6794">
                <w:pPr>
                  <w:spacing w:before="28"/>
                  <w:ind w:left="20"/>
                  <w:rPr>
                    <w:rFonts w:ascii="Whitney"/>
                    <w:b/>
                    <w:sz w:val="36"/>
                  </w:rPr>
                </w:pPr>
                <w:r>
                  <w:rPr>
                    <w:rFonts w:ascii="Whitney"/>
                    <w:b/>
                    <w:color w:val="005DA6"/>
                    <w:sz w:val="36"/>
                  </w:rPr>
                  <w:t>GOAL 5 Accountability (1/2)</w:t>
                </w:r>
              </w:p>
              <w:p w:rsidR="006274FE" w:rsidRDefault="000A6794">
                <w:pPr>
                  <w:spacing w:before="48" w:line="300" w:lineRule="auto"/>
                  <w:ind w:left="20" w:right="14"/>
                  <w:rPr>
                    <w:sz w:val="24"/>
                  </w:rPr>
                </w:pPr>
                <w:r>
                  <w:rPr>
                    <w:color w:val="005DA6"/>
                    <w:sz w:val="24"/>
                  </w:rPr>
                  <w:t>UBC</w:t>
                </w:r>
                <w:r>
                  <w:rPr>
                    <w:color w:val="005DA6"/>
                    <w:spacing w:val="-3"/>
                    <w:sz w:val="24"/>
                  </w:rPr>
                  <w:t xml:space="preserve"> </w:t>
                </w:r>
                <w:r>
                  <w:rPr>
                    <w:color w:val="005DA6"/>
                    <w:sz w:val="24"/>
                  </w:rPr>
                  <w:t>will</w:t>
                </w:r>
                <w:r>
                  <w:rPr>
                    <w:color w:val="005DA6"/>
                    <w:spacing w:val="-3"/>
                    <w:sz w:val="24"/>
                  </w:rPr>
                  <w:t xml:space="preserve"> </w:t>
                </w:r>
                <w:r>
                  <w:rPr>
                    <w:color w:val="005DA6"/>
                    <w:sz w:val="24"/>
                  </w:rPr>
                  <w:t>hold</w:t>
                </w:r>
                <w:r>
                  <w:rPr>
                    <w:color w:val="005DA6"/>
                    <w:spacing w:val="-3"/>
                    <w:sz w:val="24"/>
                  </w:rPr>
                  <w:t xml:space="preserve"> </w:t>
                </w:r>
                <w:r>
                  <w:rPr>
                    <w:color w:val="005DA6"/>
                    <w:sz w:val="24"/>
                  </w:rPr>
                  <w:t>itself</w:t>
                </w:r>
                <w:r>
                  <w:rPr>
                    <w:color w:val="005DA6"/>
                    <w:spacing w:val="-3"/>
                    <w:sz w:val="24"/>
                  </w:rPr>
                  <w:t xml:space="preserve"> </w:t>
                </w:r>
                <w:r>
                  <w:rPr>
                    <w:color w:val="005DA6"/>
                    <w:sz w:val="24"/>
                  </w:rPr>
                  <w:t>accountable</w:t>
                </w:r>
                <w:r>
                  <w:rPr>
                    <w:color w:val="005DA6"/>
                    <w:spacing w:val="-3"/>
                    <w:sz w:val="24"/>
                  </w:rPr>
                  <w:t xml:space="preserve"> </w:t>
                </w:r>
                <w:r>
                  <w:rPr>
                    <w:color w:val="005DA6"/>
                    <w:sz w:val="24"/>
                  </w:rPr>
                  <w:t>to</w:t>
                </w:r>
                <w:r>
                  <w:rPr>
                    <w:color w:val="005DA6"/>
                    <w:spacing w:val="-3"/>
                    <w:sz w:val="24"/>
                  </w:rPr>
                  <w:t xml:space="preserve"> </w:t>
                </w:r>
                <w:r>
                  <w:rPr>
                    <w:color w:val="005DA6"/>
                    <w:sz w:val="24"/>
                  </w:rPr>
                  <w:t>its</w:t>
                </w:r>
                <w:r>
                  <w:rPr>
                    <w:color w:val="005DA6"/>
                    <w:spacing w:val="-3"/>
                    <w:sz w:val="24"/>
                  </w:rPr>
                  <w:t xml:space="preserve"> </w:t>
                </w:r>
                <w:r>
                  <w:rPr>
                    <w:color w:val="005DA6"/>
                    <w:sz w:val="24"/>
                  </w:rPr>
                  <w:t>commitment</w:t>
                </w:r>
                <w:r>
                  <w:rPr>
                    <w:color w:val="005DA6"/>
                    <w:spacing w:val="-3"/>
                    <w:sz w:val="24"/>
                  </w:rPr>
                  <w:t xml:space="preserve"> </w:t>
                </w:r>
                <w:r>
                  <w:rPr>
                    <w:color w:val="005DA6"/>
                    <w:sz w:val="24"/>
                  </w:rPr>
                  <w:t>to</w:t>
                </w:r>
                <w:r>
                  <w:rPr>
                    <w:color w:val="005DA6"/>
                    <w:spacing w:val="-3"/>
                    <w:sz w:val="24"/>
                  </w:rPr>
                  <w:t xml:space="preserve"> </w:t>
                </w:r>
                <w:r>
                  <w:rPr>
                    <w:color w:val="005DA6"/>
                    <w:sz w:val="24"/>
                  </w:rPr>
                  <w:t>inclusion</w:t>
                </w:r>
                <w:r>
                  <w:rPr>
                    <w:color w:val="005DA6"/>
                    <w:spacing w:val="-3"/>
                    <w:sz w:val="24"/>
                  </w:rPr>
                  <w:t xml:space="preserve"> </w:t>
                </w:r>
                <w:r>
                  <w:rPr>
                    <w:color w:val="005DA6"/>
                    <w:sz w:val="24"/>
                  </w:rPr>
                  <w:t>through</w:t>
                </w:r>
                <w:r>
                  <w:rPr>
                    <w:color w:val="005DA6"/>
                    <w:spacing w:val="-3"/>
                    <w:sz w:val="24"/>
                  </w:rPr>
                  <w:t xml:space="preserve"> </w:t>
                </w:r>
                <w:r>
                  <w:rPr>
                    <w:color w:val="005DA6"/>
                    <w:sz w:val="24"/>
                  </w:rPr>
                  <w:t>clear</w:t>
                </w:r>
                <w:r>
                  <w:rPr>
                    <w:color w:val="005DA6"/>
                    <w:spacing w:val="-3"/>
                    <w:sz w:val="24"/>
                  </w:rPr>
                  <w:t xml:space="preserve"> </w:t>
                </w:r>
                <w:r>
                  <w:rPr>
                    <w:color w:val="005DA6"/>
                    <w:sz w:val="24"/>
                  </w:rPr>
                  <w:t>and</w:t>
                </w:r>
                <w:r>
                  <w:rPr>
                    <w:color w:val="005DA6"/>
                    <w:spacing w:val="-3"/>
                    <w:sz w:val="24"/>
                  </w:rPr>
                  <w:t xml:space="preserve"> </w:t>
                </w:r>
                <w:r>
                  <w:rPr>
                    <w:color w:val="005DA6"/>
                    <w:sz w:val="24"/>
                  </w:rPr>
                  <w:t>timely</w:t>
                </w:r>
                <w:r>
                  <w:rPr>
                    <w:color w:val="005DA6"/>
                    <w:spacing w:val="-3"/>
                    <w:sz w:val="24"/>
                  </w:rPr>
                  <w:t xml:space="preserve"> </w:t>
                </w:r>
                <w:r>
                  <w:rPr>
                    <w:color w:val="005DA6"/>
                    <w:sz w:val="24"/>
                  </w:rPr>
                  <w:t>processes,</w:t>
                </w:r>
                <w:r>
                  <w:rPr>
                    <w:color w:val="005DA6"/>
                    <w:spacing w:val="-3"/>
                    <w:sz w:val="24"/>
                  </w:rPr>
                  <w:t xml:space="preserve"> </w:t>
                </w:r>
                <w:r>
                  <w:rPr>
                    <w:color w:val="005DA6"/>
                    <w:sz w:val="24"/>
                  </w:rPr>
                  <w:t>thorough</w:t>
                </w:r>
                <w:r>
                  <w:rPr>
                    <w:color w:val="005DA6"/>
                    <w:spacing w:val="-3"/>
                    <w:sz w:val="24"/>
                  </w:rPr>
                  <w:t xml:space="preserve"> </w:t>
                </w:r>
                <w:r>
                  <w:rPr>
                    <w:color w:val="005DA6"/>
                    <w:sz w:val="24"/>
                  </w:rPr>
                  <w:t>evaluation,</w:t>
                </w:r>
                <w:r>
                  <w:rPr>
                    <w:color w:val="005DA6"/>
                    <w:spacing w:val="-3"/>
                    <w:sz w:val="24"/>
                  </w:rPr>
                  <w:t xml:space="preserve"> </w:t>
                </w:r>
                <w:r>
                  <w:rPr>
                    <w:color w:val="005DA6"/>
                    <w:sz w:val="24"/>
                  </w:rPr>
                  <w:t>and</w:t>
                </w:r>
                <w:r>
                  <w:rPr>
                    <w:color w:val="005DA6"/>
                    <w:spacing w:val="-3"/>
                    <w:sz w:val="24"/>
                  </w:rPr>
                  <w:t xml:space="preserve"> </w:t>
                </w:r>
                <w:r>
                  <w:rPr>
                    <w:color w:val="005DA6"/>
                    <w:sz w:val="24"/>
                  </w:rPr>
                  <w:t>transparent reporting to the UBC communities on its progress on this action</w:t>
                </w:r>
                <w:r>
                  <w:rPr>
                    <w:color w:val="005DA6"/>
                    <w:spacing w:val="-19"/>
                    <w:sz w:val="24"/>
                  </w:rPr>
                  <w:t xml:space="preserve"> </w:t>
                </w:r>
                <w:r>
                  <w:rPr>
                    <w:color w:val="005DA6"/>
                    <w:sz w:val="24"/>
                  </w:rPr>
                  <w:t>plan.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D18"/>
    <w:multiLevelType w:val="hybridMultilevel"/>
    <w:tmpl w:val="78BC3388"/>
    <w:lvl w:ilvl="0" w:tplc="6362283E">
      <w:numFmt w:val="bullet"/>
      <w:lvlText w:val="•"/>
      <w:lvlJc w:val="left"/>
      <w:pPr>
        <w:ind w:left="440" w:hanging="360"/>
      </w:pPr>
      <w:rPr>
        <w:rFonts w:ascii="Whitney-Book" w:eastAsia="Whitney-Book" w:hAnsi="Whitney-Book" w:cs="Whitney-Book" w:hint="default"/>
        <w:color w:val="005DA6"/>
        <w:spacing w:val="-4"/>
        <w:w w:val="100"/>
        <w:sz w:val="18"/>
        <w:szCs w:val="18"/>
      </w:rPr>
    </w:lvl>
    <w:lvl w:ilvl="1" w:tplc="4524D0D4">
      <w:numFmt w:val="bullet"/>
      <w:lvlText w:val="•"/>
      <w:lvlJc w:val="left"/>
      <w:pPr>
        <w:ind w:left="1108" w:hanging="360"/>
      </w:pPr>
      <w:rPr>
        <w:rFonts w:hint="default"/>
      </w:rPr>
    </w:lvl>
    <w:lvl w:ilvl="2" w:tplc="E95E624C">
      <w:numFmt w:val="bullet"/>
      <w:lvlText w:val="•"/>
      <w:lvlJc w:val="left"/>
      <w:pPr>
        <w:ind w:left="1777" w:hanging="360"/>
      </w:pPr>
      <w:rPr>
        <w:rFonts w:hint="default"/>
      </w:rPr>
    </w:lvl>
    <w:lvl w:ilvl="3" w:tplc="53569694">
      <w:numFmt w:val="bullet"/>
      <w:lvlText w:val="•"/>
      <w:lvlJc w:val="left"/>
      <w:pPr>
        <w:ind w:left="2446" w:hanging="360"/>
      </w:pPr>
      <w:rPr>
        <w:rFonts w:hint="default"/>
      </w:rPr>
    </w:lvl>
    <w:lvl w:ilvl="4" w:tplc="48F67F28">
      <w:numFmt w:val="bullet"/>
      <w:lvlText w:val="•"/>
      <w:lvlJc w:val="left"/>
      <w:pPr>
        <w:ind w:left="3114" w:hanging="360"/>
      </w:pPr>
      <w:rPr>
        <w:rFonts w:hint="default"/>
      </w:rPr>
    </w:lvl>
    <w:lvl w:ilvl="5" w:tplc="AC782510">
      <w:numFmt w:val="bullet"/>
      <w:lvlText w:val="•"/>
      <w:lvlJc w:val="left"/>
      <w:pPr>
        <w:ind w:left="3783" w:hanging="360"/>
      </w:pPr>
      <w:rPr>
        <w:rFonts w:hint="default"/>
      </w:rPr>
    </w:lvl>
    <w:lvl w:ilvl="6" w:tplc="27589D68">
      <w:numFmt w:val="bullet"/>
      <w:lvlText w:val="•"/>
      <w:lvlJc w:val="left"/>
      <w:pPr>
        <w:ind w:left="4452" w:hanging="360"/>
      </w:pPr>
      <w:rPr>
        <w:rFonts w:hint="default"/>
      </w:rPr>
    </w:lvl>
    <w:lvl w:ilvl="7" w:tplc="24E84EE6">
      <w:numFmt w:val="bullet"/>
      <w:lvlText w:val="•"/>
      <w:lvlJc w:val="left"/>
      <w:pPr>
        <w:ind w:left="5120" w:hanging="360"/>
      </w:pPr>
      <w:rPr>
        <w:rFonts w:hint="default"/>
      </w:rPr>
    </w:lvl>
    <w:lvl w:ilvl="8" w:tplc="66BA82C8">
      <w:numFmt w:val="bullet"/>
      <w:lvlText w:val="•"/>
      <w:lvlJc w:val="left"/>
      <w:pPr>
        <w:ind w:left="5789" w:hanging="360"/>
      </w:pPr>
      <w:rPr>
        <w:rFonts w:hint="default"/>
      </w:rPr>
    </w:lvl>
  </w:abstractNum>
  <w:abstractNum w:abstractNumId="1" w15:restartNumberingAfterBreak="0">
    <w:nsid w:val="56BC3F66"/>
    <w:multiLevelType w:val="hybridMultilevel"/>
    <w:tmpl w:val="F8F0A100"/>
    <w:lvl w:ilvl="0" w:tplc="1AE0652E">
      <w:start w:val="1"/>
      <w:numFmt w:val="decimal"/>
      <w:lvlText w:val="%1."/>
      <w:lvlJc w:val="left"/>
      <w:pPr>
        <w:ind w:left="1260" w:hanging="360"/>
        <w:jc w:val="left"/>
      </w:pPr>
      <w:rPr>
        <w:rFonts w:ascii="Whitney-Book" w:eastAsia="Whitney-Book" w:hAnsi="Whitney-Book" w:cs="Whitney-Book" w:hint="default"/>
        <w:color w:val="005DA6"/>
        <w:spacing w:val="-4"/>
        <w:w w:val="100"/>
        <w:sz w:val="18"/>
        <w:szCs w:val="18"/>
      </w:rPr>
    </w:lvl>
    <w:lvl w:ilvl="1" w:tplc="F0EE7EA6">
      <w:numFmt w:val="bullet"/>
      <w:lvlText w:val="•"/>
      <w:lvlJc w:val="left"/>
      <w:pPr>
        <w:ind w:left="2031" w:hanging="360"/>
      </w:pPr>
      <w:rPr>
        <w:rFonts w:hint="default"/>
      </w:rPr>
    </w:lvl>
    <w:lvl w:ilvl="2" w:tplc="23F4ADFC">
      <w:numFmt w:val="bullet"/>
      <w:lvlText w:val="•"/>
      <w:lvlJc w:val="left"/>
      <w:pPr>
        <w:ind w:left="2802" w:hanging="360"/>
      </w:pPr>
      <w:rPr>
        <w:rFonts w:hint="default"/>
      </w:rPr>
    </w:lvl>
    <w:lvl w:ilvl="3" w:tplc="3B2C591E">
      <w:numFmt w:val="bullet"/>
      <w:lvlText w:val="•"/>
      <w:lvlJc w:val="left"/>
      <w:pPr>
        <w:ind w:left="3573" w:hanging="360"/>
      </w:pPr>
      <w:rPr>
        <w:rFonts w:hint="default"/>
      </w:rPr>
    </w:lvl>
    <w:lvl w:ilvl="4" w:tplc="6186B978">
      <w:numFmt w:val="bullet"/>
      <w:lvlText w:val="•"/>
      <w:lvlJc w:val="left"/>
      <w:pPr>
        <w:ind w:left="4344" w:hanging="360"/>
      </w:pPr>
      <w:rPr>
        <w:rFonts w:hint="default"/>
      </w:rPr>
    </w:lvl>
    <w:lvl w:ilvl="5" w:tplc="C06A1CD6">
      <w:numFmt w:val="bullet"/>
      <w:lvlText w:val="•"/>
      <w:lvlJc w:val="left"/>
      <w:pPr>
        <w:ind w:left="5115" w:hanging="360"/>
      </w:pPr>
      <w:rPr>
        <w:rFonts w:hint="default"/>
      </w:rPr>
    </w:lvl>
    <w:lvl w:ilvl="6" w:tplc="9A08A89E">
      <w:numFmt w:val="bullet"/>
      <w:lvlText w:val="•"/>
      <w:lvlJc w:val="left"/>
      <w:pPr>
        <w:ind w:left="5886" w:hanging="360"/>
      </w:pPr>
      <w:rPr>
        <w:rFonts w:hint="default"/>
      </w:rPr>
    </w:lvl>
    <w:lvl w:ilvl="7" w:tplc="21588896">
      <w:numFmt w:val="bullet"/>
      <w:lvlText w:val="•"/>
      <w:lvlJc w:val="left"/>
      <w:pPr>
        <w:ind w:left="6658" w:hanging="360"/>
      </w:pPr>
      <w:rPr>
        <w:rFonts w:hint="default"/>
      </w:rPr>
    </w:lvl>
    <w:lvl w:ilvl="8" w:tplc="8888384C">
      <w:numFmt w:val="bullet"/>
      <w:lvlText w:val="•"/>
      <w:lvlJc w:val="left"/>
      <w:pPr>
        <w:ind w:left="7429" w:hanging="360"/>
      </w:pPr>
      <w:rPr>
        <w:rFonts w:hint="default"/>
      </w:rPr>
    </w:lvl>
  </w:abstractNum>
  <w:abstractNum w:abstractNumId="2" w15:restartNumberingAfterBreak="0">
    <w:nsid w:val="692F6B8A"/>
    <w:multiLevelType w:val="hybridMultilevel"/>
    <w:tmpl w:val="A8926798"/>
    <w:lvl w:ilvl="0" w:tplc="C7EAD1EA">
      <w:start w:val="1"/>
      <w:numFmt w:val="decimal"/>
      <w:lvlText w:val="%1."/>
      <w:lvlJc w:val="left"/>
      <w:pPr>
        <w:ind w:left="1260" w:hanging="360"/>
        <w:jc w:val="left"/>
      </w:pPr>
      <w:rPr>
        <w:rFonts w:ascii="Whitney-Book" w:eastAsia="Whitney-Book" w:hAnsi="Whitney-Book" w:cs="Whitney-Book" w:hint="default"/>
        <w:color w:val="005DA6"/>
        <w:spacing w:val="-7"/>
        <w:w w:val="100"/>
        <w:sz w:val="18"/>
        <w:szCs w:val="18"/>
      </w:rPr>
    </w:lvl>
    <w:lvl w:ilvl="1" w:tplc="BC2ECE3A">
      <w:numFmt w:val="bullet"/>
      <w:lvlText w:val="•"/>
      <w:lvlJc w:val="left"/>
      <w:pPr>
        <w:ind w:left="2031" w:hanging="360"/>
      </w:pPr>
      <w:rPr>
        <w:rFonts w:hint="default"/>
      </w:rPr>
    </w:lvl>
    <w:lvl w:ilvl="2" w:tplc="1D26808A">
      <w:numFmt w:val="bullet"/>
      <w:lvlText w:val="•"/>
      <w:lvlJc w:val="left"/>
      <w:pPr>
        <w:ind w:left="2802" w:hanging="360"/>
      </w:pPr>
      <w:rPr>
        <w:rFonts w:hint="default"/>
      </w:rPr>
    </w:lvl>
    <w:lvl w:ilvl="3" w:tplc="A05A22E0">
      <w:numFmt w:val="bullet"/>
      <w:lvlText w:val="•"/>
      <w:lvlJc w:val="left"/>
      <w:pPr>
        <w:ind w:left="3573" w:hanging="360"/>
      </w:pPr>
      <w:rPr>
        <w:rFonts w:hint="default"/>
      </w:rPr>
    </w:lvl>
    <w:lvl w:ilvl="4" w:tplc="405A29BE">
      <w:numFmt w:val="bullet"/>
      <w:lvlText w:val="•"/>
      <w:lvlJc w:val="left"/>
      <w:pPr>
        <w:ind w:left="4344" w:hanging="360"/>
      </w:pPr>
      <w:rPr>
        <w:rFonts w:hint="default"/>
      </w:rPr>
    </w:lvl>
    <w:lvl w:ilvl="5" w:tplc="E9E82640">
      <w:numFmt w:val="bullet"/>
      <w:lvlText w:val="•"/>
      <w:lvlJc w:val="left"/>
      <w:pPr>
        <w:ind w:left="5115" w:hanging="360"/>
      </w:pPr>
      <w:rPr>
        <w:rFonts w:hint="default"/>
      </w:rPr>
    </w:lvl>
    <w:lvl w:ilvl="6" w:tplc="D6D412B8">
      <w:numFmt w:val="bullet"/>
      <w:lvlText w:val="•"/>
      <w:lvlJc w:val="left"/>
      <w:pPr>
        <w:ind w:left="5886" w:hanging="360"/>
      </w:pPr>
      <w:rPr>
        <w:rFonts w:hint="default"/>
      </w:rPr>
    </w:lvl>
    <w:lvl w:ilvl="7" w:tplc="93C2DCCC">
      <w:numFmt w:val="bullet"/>
      <w:lvlText w:val="•"/>
      <w:lvlJc w:val="left"/>
      <w:pPr>
        <w:ind w:left="6658" w:hanging="360"/>
      </w:pPr>
      <w:rPr>
        <w:rFonts w:hint="default"/>
      </w:rPr>
    </w:lvl>
    <w:lvl w:ilvl="8" w:tplc="3992266E">
      <w:numFmt w:val="bullet"/>
      <w:lvlText w:val="•"/>
      <w:lvlJc w:val="left"/>
      <w:pPr>
        <w:ind w:left="742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274FE"/>
    <w:rsid w:val="000A6794"/>
    <w:rsid w:val="006274FE"/>
    <w:rsid w:val="00C34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80E7F6F"/>
  <w15:docId w15:val="{34DCB2D7-DCE5-8B4A-887B-E75978D2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Whitney-Book" w:eastAsia="Whitney-Book" w:hAnsi="Whitney-Book" w:cs="Whitney-Book"/>
    </w:rPr>
  </w:style>
  <w:style w:type="paragraph" w:styleId="Heading1">
    <w:name w:val="heading 1"/>
    <w:basedOn w:val="Normal"/>
    <w:uiPriority w:val="9"/>
    <w:qFormat/>
    <w:pPr>
      <w:spacing w:before="28"/>
      <w:ind w:left="20"/>
      <w:outlineLvl w:val="0"/>
    </w:pPr>
    <w:rPr>
      <w:rFonts w:ascii="Whitney" w:eastAsia="Whitney" w:hAnsi="Whitney" w:cs="Whitney"/>
      <w:b/>
      <w:bCs/>
      <w:sz w:val="36"/>
      <w:szCs w:val="36"/>
    </w:rPr>
  </w:style>
  <w:style w:type="paragraph" w:styleId="Heading2">
    <w:name w:val="heading 2"/>
    <w:basedOn w:val="Normal"/>
    <w:uiPriority w:val="9"/>
    <w:unhideWhenUsed/>
    <w:qFormat/>
    <w:pPr>
      <w:ind w:left="900"/>
      <w:outlineLvl w:val="1"/>
    </w:pPr>
    <w:rPr>
      <w:rFonts w:ascii="Whitney-Semibold" w:eastAsia="Whitney-Semibold" w:hAnsi="Whitney-Semibold" w:cs="Whitney-Semibold"/>
      <w:b/>
      <w:bCs/>
      <w:sz w:val="28"/>
      <w:szCs w:val="28"/>
    </w:rPr>
  </w:style>
  <w:style w:type="paragraph" w:styleId="Heading3">
    <w:name w:val="heading 3"/>
    <w:basedOn w:val="Normal"/>
    <w:uiPriority w:val="9"/>
    <w:unhideWhenUsed/>
    <w:qFormat/>
    <w:pPr>
      <w:spacing w:before="25"/>
      <w:ind w:left="20"/>
      <w:outlineLvl w:val="2"/>
    </w:pPr>
    <w:rPr>
      <w:rFonts w:ascii="Whitney" w:eastAsia="Whitney" w:hAnsi="Whitney" w:cs="Whitney"/>
      <w:b/>
      <w:bCs/>
      <w:sz w:val="24"/>
      <w:szCs w:val="24"/>
    </w:rPr>
  </w:style>
  <w:style w:type="paragraph" w:styleId="Heading4">
    <w:name w:val="heading 4"/>
    <w:basedOn w:val="Normal"/>
    <w:uiPriority w:val="9"/>
    <w:unhideWhenUsed/>
    <w:qFormat/>
    <w:pPr>
      <w:ind w:left="900"/>
      <w:outlineLvl w:val="3"/>
    </w:pPr>
    <w:rPr>
      <w:rFonts w:ascii="Whitney-Semibold" w:eastAsia="Whitney-Semibold" w:hAnsi="Whitney-Semibold" w:cs="Whitney-Semi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Yeung</cp:lastModifiedBy>
  <cp:revision>2</cp:revision>
  <dcterms:created xsi:type="dcterms:W3CDTF">2019-08-14T13:34:00Z</dcterms:created>
  <dcterms:modified xsi:type="dcterms:W3CDTF">2019-08-15T18:30:00Z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Adobe InDesign CC 2017 (Macintosh)</vt:lpwstr>
  </property>
  <property fmtid="{D5CDD505-2E9C-101B-9397-08002B2CF9AE}" pid="4" name="LastSaved">
    <vt:filetime>2019-08-14T00:00:00Z</vt:filetime>
  </property>
</Properties>
</file>